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BFD" w:rsidRDefault="005555BC">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SA</w:t>
        </w:r>
      </w:fldSimple>
      <w:r>
        <w:rPr>
          <w:b/>
          <w:sz w:val="24"/>
        </w:rPr>
        <w:t xml:space="preserve"> WG2 Meeting #15</w:t>
      </w:r>
      <w:r w:rsidR="004D2D31">
        <w:rPr>
          <w:b/>
          <w:sz w:val="24"/>
        </w:rPr>
        <w:t>6</w:t>
      </w:r>
      <w:fldSimple w:instr=" DOCPROPERTY  MtgSeq  \* MERGEFORMAT ">
        <w:r>
          <w:rPr>
            <w:b/>
            <w:sz w:val="24"/>
          </w:rPr>
          <w:t xml:space="preserve"> </w:t>
        </w:r>
      </w:fldSimple>
      <w:r>
        <w:rPr>
          <w:b/>
          <w:i/>
          <w:sz w:val="28"/>
        </w:rPr>
        <w:tab/>
      </w:r>
      <w:r>
        <w:rPr>
          <w:rFonts w:eastAsia="宋体"/>
          <w:b/>
          <w:i/>
          <w:sz w:val="28"/>
        </w:rPr>
        <w:t>S2-</w:t>
      </w:r>
      <w:r w:rsidR="00D83902">
        <w:rPr>
          <w:rFonts w:eastAsia="宋体" w:hint="eastAsia"/>
          <w:b/>
          <w:i/>
          <w:sz w:val="28"/>
          <w:lang w:eastAsia="zh-CN"/>
        </w:rPr>
        <w:t>2305085</w:t>
      </w:r>
    </w:p>
    <w:p w:rsidR="00154BFD" w:rsidRDefault="004D2D31">
      <w:pPr>
        <w:pStyle w:val="CRCoverPage"/>
        <w:tabs>
          <w:tab w:val="right" w:pos="9639"/>
        </w:tabs>
        <w:outlineLvl w:val="0"/>
        <w:rPr>
          <w:b/>
          <w:sz w:val="24"/>
        </w:rPr>
      </w:pPr>
      <w:r w:rsidRPr="004D2D31">
        <w:rPr>
          <w:rFonts w:cs="Arial"/>
          <w:b/>
          <w:bCs/>
          <w:sz w:val="24"/>
          <w:lang w:eastAsia="zh-CN"/>
        </w:rPr>
        <w:t>Elbonia</w:t>
      </w:r>
      <w:r w:rsidR="005555BC">
        <w:rPr>
          <w:rFonts w:cs="Arial"/>
          <w:b/>
          <w:bCs/>
          <w:sz w:val="24"/>
          <w:lang w:eastAsia="zh-CN"/>
        </w:rPr>
        <w:t>, 1</w:t>
      </w:r>
      <w:r>
        <w:rPr>
          <w:rFonts w:cs="Arial"/>
          <w:b/>
          <w:bCs/>
          <w:sz w:val="24"/>
          <w:lang w:eastAsia="zh-CN"/>
        </w:rPr>
        <w:t>7</w:t>
      </w:r>
      <w:r w:rsidR="005555BC">
        <w:rPr>
          <w:rFonts w:cs="Arial"/>
          <w:b/>
          <w:bCs/>
          <w:sz w:val="24"/>
          <w:lang w:eastAsia="zh-CN"/>
        </w:rPr>
        <w:t xml:space="preserve"> - </w:t>
      </w:r>
      <w:r>
        <w:rPr>
          <w:rFonts w:cs="Arial"/>
          <w:b/>
          <w:bCs/>
          <w:sz w:val="24"/>
          <w:lang w:eastAsia="zh-CN"/>
        </w:rPr>
        <w:t>21</w:t>
      </w:r>
      <w:r w:rsidR="005555BC">
        <w:rPr>
          <w:rFonts w:cs="Arial"/>
          <w:b/>
          <w:bCs/>
          <w:sz w:val="24"/>
          <w:lang w:eastAsia="zh-CN"/>
        </w:rPr>
        <w:t xml:space="preserve"> </w:t>
      </w:r>
      <w:r>
        <w:rPr>
          <w:rFonts w:cs="Arial"/>
          <w:b/>
          <w:bCs/>
          <w:sz w:val="24"/>
          <w:lang w:eastAsia="zh-CN"/>
        </w:rPr>
        <w:t>April</w:t>
      </w:r>
      <w:r w:rsidR="005555BC">
        <w:rPr>
          <w:rFonts w:cs="Arial"/>
          <w:b/>
          <w:bCs/>
          <w:sz w:val="24"/>
          <w:lang w:eastAsia="zh-CN"/>
        </w:rPr>
        <w:t>, 202</w:t>
      </w:r>
      <w:r>
        <w:rPr>
          <w:rFonts w:cs="Arial"/>
          <w:b/>
          <w:bCs/>
          <w:sz w:val="24"/>
          <w:lang w:eastAsia="zh-CN"/>
        </w:rPr>
        <w:t>3</w:t>
      </w:r>
      <w:r w:rsidR="005555BC">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pPr>
              <w:pStyle w:val="CRCoverPage"/>
              <w:spacing w:after="0"/>
              <w:jc w:val="right"/>
              <w:rPr>
                <w:b/>
                <w:sz w:val="28"/>
              </w:rPr>
            </w:pPr>
            <w:r>
              <w:rPr>
                <w:b/>
                <w:sz w:val="28"/>
              </w:rPr>
              <w:t>23.50</w:t>
            </w:r>
            <w:r>
              <w:rPr>
                <w:b/>
                <w:sz w:val="28"/>
                <w:lang w:val="en-US"/>
              </w:rPr>
              <w:t>2</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D83902">
            <w:pPr>
              <w:pStyle w:val="CRCoverPage"/>
              <w:spacing w:after="0"/>
              <w:jc w:val="center"/>
              <w:rPr>
                <w:lang w:eastAsia="zh-CN"/>
              </w:rPr>
            </w:pPr>
            <w:r>
              <w:rPr>
                <w:rFonts w:hint="eastAsia"/>
                <w:b/>
                <w:sz w:val="28"/>
                <w:lang w:eastAsia="zh-CN"/>
              </w:rPr>
              <w:t>0141</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D83902">
            <w:pPr>
              <w:pStyle w:val="CRCoverPage"/>
              <w:spacing w:after="0"/>
              <w:jc w:val="center"/>
              <w:rPr>
                <w:b/>
                <w:lang w:eastAsia="zh-CN"/>
              </w:rPr>
            </w:pPr>
            <w:r>
              <w:rPr>
                <w:rFonts w:hint="eastAsia"/>
                <w:b/>
                <w:lang w:eastAsia="zh-CN"/>
              </w:rPr>
              <w:t>-</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A46F71">
            <w:pPr>
              <w:pStyle w:val="CRCoverPage"/>
              <w:spacing w:after="0"/>
              <w:jc w:val="center"/>
              <w:rPr>
                <w:sz w:val="28"/>
              </w:rPr>
            </w:pPr>
            <w:r>
              <w:rPr>
                <w:b/>
                <w:sz w:val="28"/>
              </w:rPr>
              <w:t>1</w:t>
            </w:r>
            <w:r w:rsidR="00A46F71">
              <w:rPr>
                <w:b/>
                <w:sz w:val="28"/>
              </w:rPr>
              <w:t>8</w:t>
            </w:r>
            <w:r>
              <w:rPr>
                <w:b/>
                <w:sz w:val="28"/>
              </w:rPr>
              <w:t>.</w:t>
            </w:r>
            <w:r w:rsidR="00A46F71">
              <w:rPr>
                <w:b/>
                <w:sz w:val="28"/>
                <w:lang w:val="en-US"/>
              </w:rPr>
              <w:t>1</w:t>
            </w:r>
            <w:r>
              <w:rPr>
                <w:b/>
                <w:sz w:val="28"/>
              </w:rPr>
              <w:t>.</w:t>
            </w:r>
            <w:r w:rsidR="00A46F71">
              <w:rPr>
                <w:b/>
                <w:sz w:val="28"/>
              </w:rPr>
              <w:t>1</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1D5090" w:rsidRDefault="00B860AF" w:rsidP="00573E35">
            <w:pPr>
              <w:pStyle w:val="CRCoverPage"/>
              <w:spacing w:after="0"/>
              <w:rPr>
                <w:highlight w:val="yellow"/>
                <w:lang w:val="en-US"/>
              </w:rPr>
            </w:pPr>
            <w:r w:rsidRPr="00B860AF">
              <w:t xml:space="preserve">NEF </w:t>
            </w:r>
            <w:r w:rsidRPr="00B860AF">
              <w:rPr>
                <w:rFonts w:hint="eastAsia"/>
                <w:lang w:eastAsia="zh-CN"/>
              </w:rPr>
              <w:t>and</w:t>
            </w:r>
            <w:r w:rsidR="00A46F71">
              <w:t xml:space="preserve"> UDR service update </w:t>
            </w:r>
            <w:r w:rsidR="00A46F71">
              <w:rPr>
                <w:rFonts w:hint="eastAsia"/>
                <w:lang w:eastAsia="zh-CN"/>
              </w:rPr>
              <w:t>for</w:t>
            </w:r>
            <w:r w:rsidR="00A46F71">
              <w:t xml:space="preserve"> geographic are to</w:t>
            </w:r>
            <w:r w:rsidRPr="00B860AF">
              <w:t xml:space="preserve"> support for DNAI mapping</w:t>
            </w:r>
            <w:bookmarkStart w:id="1" w:name="_GoBack"/>
            <w:bookmarkEnd w:id="1"/>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7B4106" w:rsidP="001D5090">
            <w:pPr>
              <w:pStyle w:val="CRCoverPage"/>
              <w:spacing w:after="0"/>
            </w:pPr>
            <w:r>
              <w:rPr>
                <w:rFonts w:cs="Arial"/>
                <w:b/>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3E31C6" w:rsidP="00A46F71">
            <w:pPr>
              <w:pStyle w:val="CRCoverPage"/>
              <w:spacing w:after="0"/>
              <w:ind w:left="100"/>
              <w:rPr>
                <w:lang w:val="en-US"/>
              </w:rPr>
            </w:pPr>
            <w:fldSimple w:instr=" DOCPROPERTY  ResDate  \* MERGEFORMAT ">
              <w:r w:rsidR="00A46F71">
                <w:t>2023</w:t>
              </w:r>
              <w:r w:rsidR="001D5090">
                <w:t>-</w:t>
              </w:r>
              <w:r w:rsidR="00A46F71">
                <w:t>4</w:t>
              </w:r>
              <w:r w:rsidR="005555BC">
                <w:t>-</w:t>
              </w:r>
            </w:fldSimple>
            <w:r w:rsidR="00A46F71">
              <w:t>7</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154BFD" w:rsidRPr="00A208A8" w:rsidRDefault="006021AA" w:rsidP="006021AA">
            <w:pPr>
              <w:pStyle w:val="CRCoverPage"/>
              <w:spacing w:after="0"/>
              <w:rPr>
                <w:lang w:eastAsia="zh-CN"/>
              </w:rPr>
            </w:pPr>
            <w:r>
              <w:rPr>
                <w:rFonts w:hint="eastAsia"/>
                <w:lang w:eastAsia="zh-CN"/>
              </w:rPr>
              <w:t>Removing the EN about the UDR and clarify the geographical area.</w:t>
            </w:r>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154BFD" w:rsidRPr="00A208A8" w:rsidRDefault="0015045D" w:rsidP="00A46F71">
            <w:pPr>
              <w:pStyle w:val="CRCoverPage"/>
              <w:spacing w:after="0"/>
              <w:rPr>
                <w:lang w:val="en-US" w:eastAsia="zh-CN"/>
              </w:rPr>
            </w:pPr>
            <w:r w:rsidRPr="00A208A8">
              <w:rPr>
                <w:lang w:val="en-US" w:eastAsia="zh-CN"/>
              </w:rPr>
              <w:t>Add</w:t>
            </w:r>
            <w:r w:rsidR="00635661" w:rsidRPr="00A208A8">
              <w:rPr>
                <w:lang w:val="en-US" w:eastAsia="zh-CN"/>
              </w:rPr>
              <w:t xml:space="preserve"> </w:t>
            </w:r>
            <w:r w:rsidR="00A46F71">
              <w:rPr>
                <w:lang w:val="en-US" w:eastAsia="zh-CN"/>
              </w:rPr>
              <w:t>clarification for geographic area.</w:t>
            </w:r>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bottom w:val="single" w:sz="4" w:space="0" w:color="auto"/>
            </w:tcBorders>
          </w:tcPr>
          <w:p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A208A8" w:rsidRDefault="00A46F71" w:rsidP="00A46F71">
            <w:pPr>
              <w:pStyle w:val="CRCoverPage"/>
              <w:spacing w:after="0"/>
              <w:rPr>
                <w:lang w:eastAsia="zh-CN"/>
              </w:rPr>
            </w:pPr>
            <w:r>
              <w:rPr>
                <w:lang w:val="en-US" w:eastAsia="zh-CN"/>
              </w:rPr>
              <w:t>Geographic area is not clear</w:t>
            </w:r>
            <w:r w:rsidR="00A208A8" w:rsidRPr="00A208A8">
              <w:rPr>
                <w:lang w:val="en-US" w:eastAsia="zh-CN"/>
              </w:rPr>
              <w:t>.</w:t>
            </w:r>
            <w:r w:rsidR="00545962" w:rsidRPr="00A208A8">
              <w:rPr>
                <w:lang w:val="en-US" w:eastAsia="zh-CN"/>
              </w:rPr>
              <w:t xml:space="preserve"> </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3817FF" w:rsidP="00A46F71">
            <w:pPr>
              <w:pStyle w:val="CRCoverPage"/>
              <w:spacing w:after="0"/>
              <w:rPr>
                <w:lang w:val="en-US" w:eastAsia="zh-CN"/>
              </w:rPr>
            </w:pPr>
            <w:r w:rsidRPr="00B860AF">
              <w:rPr>
                <w:lang w:val="en-US" w:eastAsia="zh-CN"/>
              </w:rPr>
              <w:t>5</w:t>
            </w:r>
            <w:r w:rsidR="005555BC" w:rsidRPr="00B860AF">
              <w:rPr>
                <w:lang w:val="en-US" w:eastAsia="zh-CN"/>
              </w:rPr>
              <w:t>.</w:t>
            </w:r>
            <w:r w:rsidRPr="00B860AF">
              <w:rPr>
                <w:lang w:val="en-US" w:eastAsia="zh-CN"/>
              </w:rPr>
              <w:t>2</w:t>
            </w:r>
            <w:r w:rsidR="005555BC" w:rsidRPr="00B860AF">
              <w:rPr>
                <w:lang w:val="en-US" w:eastAsia="zh-CN"/>
              </w:rPr>
              <w:t>.</w:t>
            </w:r>
            <w:r w:rsidR="00B860AF" w:rsidRPr="00B860AF">
              <w:rPr>
                <w:lang w:val="en-US" w:eastAsia="zh-CN"/>
              </w:rPr>
              <w:t>12</w:t>
            </w:r>
            <w:r w:rsidR="00BD7AFE">
              <w:rPr>
                <w:rFonts w:hint="eastAsia"/>
                <w:lang w:val="en-US" w:eastAsia="zh-CN"/>
              </w:rPr>
              <w:t>.1</w:t>
            </w:r>
            <w:r w:rsidR="00545962" w:rsidRPr="00B860AF">
              <w:rPr>
                <w:lang w:val="en-US" w:eastAsia="zh-CN"/>
              </w:rPr>
              <w:t>, 5.2.</w:t>
            </w:r>
            <w:r w:rsidR="00A46F71">
              <w:rPr>
                <w:lang w:val="en-US" w:eastAsia="zh-CN"/>
              </w:rPr>
              <w:t>12</w:t>
            </w:r>
            <w:r w:rsidR="00BD7AFE">
              <w:rPr>
                <w:rFonts w:hint="eastAsia"/>
                <w:lang w:val="en-US" w:eastAsia="zh-CN"/>
              </w:rPr>
              <w:t>.2</w:t>
            </w:r>
            <w:r w:rsidR="00B860AF" w:rsidRPr="00B860AF">
              <w:rPr>
                <w:lang w:val="en-US" w:eastAsia="zh-CN"/>
              </w:rPr>
              <w:t xml:space="preserve">, </w:t>
            </w:r>
            <w:r w:rsidR="00545962" w:rsidRPr="00B860AF">
              <w:rPr>
                <w:lang w:val="en-US" w:eastAsia="zh-CN"/>
              </w:rPr>
              <w:t>5.2.</w:t>
            </w:r>
            <w:r w:rsidRPr="00B860AF">
              <w:rPr>
                <w:lang w:val="en-US" w:eastAsia="zh-CN"/>
              </w:rPr>
              <w:t>6</w:t>
            </w:r>
            <w:r w:rsidR="00B860AF" w:rsidRPr="00B860AF">
              <w:rPr>
                <w:lang w:val="en-US" w:eastAsia="zh-CN"/>
              </w:rPr>
              <w:t>.</w:t>
            </w:r>
            <w:r w:rsidR="00A46F71">
              <w:rPr>
                <w:lang w:val="en-US" w:eastAsia="zh-CN"/>
              </w:rPr>
              <w:t>34</w:t>
            </w:r>
            <w:r w:rsidR="00BD7AFE">
              <w:rPr>
                <w:rFonts w:hint="eastAsia"/>
                <w:lang w:val="en-US" w:eastAsia="zh-CN"/>
              </w:rPr>
              <w:t>.2</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rsidR="004D2D31" w:rsidRPr="00140E21" w:rsidRDefault="004D2D31" w:rsidP="004D2D31">
      <w:pPr>
        <w:pStyle w:val="3"/>
        <w:rPr>
          <w:rFonts w:eastAsia="宋体"/>
          <w:lang w:eastAsia="zh-CN"/>
        </w:rPr>
      </w:pPr>
      <w:bookmarkStart w:id="29" w:name="_Toc131528795"/>
      <w:bookmarkStart w:id="30" w:name="_Toc114668920"/>
      <w:bookmarkEnd w:id="2"/>
      <w:bookmarkEnd w:id="3"/>
      <w:bookmarkEnd w:id="4"/>
      <w:bookmarkEnd w:id="5"/>
      <w:bookmarkEnd w:id="6"/>
      <w:bookmarkEnd w:id="7"/>
      <w:bookmarkEnd w:id="8"/>
      <w:r w:rsidRPr="00140E21">
        <w:rPr>
          <w:rFonts w:eastAsia="宋体"/>
          <w:lang w:eastAsia="zh-CN"/>
        </w:rPr>
        <w:t>5.2.12</w:t>
      </w:r>
      <w:r w:rsidRPr="00140E21">
        <w:rPr>
          <w:rFonts w:eastAsia="宋体"/>
          <w:lang w:eastAsia="zh-CN"/>
        </w:rPr>
        <w:tab/>
        <w:t>UDR Services</w:t>
      </w:r>
      <w:bookmarkEnd w:id="29"/>
    </w:p>
    <w:p w:rsidR="004D2D31" w:rsidRPr="00140E21" w:rsidRDefault="004D2D31" w:rsidP="004D2D31">
      <w:pPr>
        <w:pStyle w:val="4"/>
        <w:rPr>
          <w:rFonts w:eastAsia="宋体"/>
        </w:rPr>
      </w:pPr>
      <w:bookmarkStart w:id="31" w:name="_Toc20204673"/>
      <w:bookmarkStart w:id="32" w:name="_Toc27895387"/>
      <w:bookmarkStart w:id="33" w:name="_Toc36192490"/>
      <w:bookmarkStart w:id="34" w:name="_Toc45193592"/>
      <w:bookmarkStart w:id="35" w:name="_Toc47593224"/>
      <w:bookmarkStart w:id="36" w:name="_Toc51835311"/>
      <w:bookmarkStart w:id="37" w:name="_Toc131528796"/>
      <w:r w:rsidRPr="00140E21">
        <w:rPr>
          <w:rFonts w:eastAsia="宋体"/>
        </w:rPr>
        <w:t>5.2.12.1</w:t>
      </w:r>
      <w:r w:rsidRPr="00140E21">
        <w:rPr>
          <w:rFonts w:eastAsia="宋体"/>
        </w:rPr>
        <w:tab/>
        <w:t>General</w:t>
      </w:r>
      <w:bookmarkEnd w:id="31"/>
      <w:bookmarkEnd w:id="32"/>
      <w:bookmarkEnd w:id="33"/>
      <w:bookmarkEnd w:id="34"/>
      <w:bookmarkEnd w:id="35"/>
      <w:bookmarkEnd w:id="36"/>
      <w:bookmarkEnd w:id="37"/>
    </w:p>
    <w:p w:rsidR="004D2D31" w:rsidRPr="00140E21" w:rsidRDefault="004D2D31" w:rsidP="004D2D31">
      <w:pPr>
        <w:rPr>
          <w:rFonts w:eastAsia="宋体"/>
          <w:lang w:eastAsia="zh-CN"/>
        </w:rPr>
      </w:pPr>
      <w:r w:rsidRPr="00140E21">
        <w:rPr>
          <w:rFonts w:eastAsia="宋体"/>
          <w:lang w:eastAsia="zh-CN"/>
        </w:rPr>
        <w:t>The following Data Set Identifiers shall be considered in this release: Subscription Data, Policy Data, Application data and Data for Exposure. The corresponding Data Subset Identifiers and Data (Sub)Key(s) are defined in Table 5.2.12.2.1-1.</w:t>
      </w:r>
    </w:p>
    <w:p w:rsidR="004D2D31" w:rsidRPr="00140E21" w:rsidRDefault="004D2D31" w:rsidP="004D2D31">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rsidR="004D2D31" w:rsidRPr="00140E21" w:rsidRDefault="004D2D31" w:rsidP="004D2D31">
      <w:pPr>
        <w:rPr>
          <w:rFonts w:eastAsia="宋体"/>
        </w:rPr>
      </w:pPr>
      <w:r w:rsidRPr="00140E21">
        <w:rPr>
          <w:rFonts w:eastAsia="宋体"/>
        </w:rPr>
        <w:t>The following table illustrates the UDR Services.</w:t>
      </w:r>
    </w:p>
    <w:p w:rsidR="004D2D31" w:rsidRPr="00140E21" w:rsidRDefault="004D2D31" w:rsidP="004D2D31">
      <w:pPr>
        <w:pStyle w:val="TH"/>
        <w:rPr>
          <w:rFonts w:eastAsia="宋体"/>
        </w:rPr>
      </w:pPr>
      <w:r w:rsidRPr="00140E21">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268"/>
        <w:gridCol w:w="2261"/>
        <w:gridCol w:w="2133"/>
      </w:tblGrid>
      <w:tr w:rsidR="004D2D31" w:rsidRPr="00140E21" w:rsidTr="004D2D31">
        <w:tc>
          <w:tcPr>
            <w:tcW w:w="1384" w:type="dxa"/>
            <w:tcBorders>
              <w:bottom w:val="single" w:sz="4" w:space="0" w:color="auto"/>
            </w:tcBorders>
          </w:tcPr>
          <w:p w:rsidR="004D2D31" w:rsidRPr="00140E21" w:rsidRDefault="004D2D31" w:rsidP="004D2D31">
            <w:pPr>
              <w:pStyle w:val="TAH"/>
              <w:rPr>
                <w:rFonts w:eastAsia="宋体"/>
              </w:rPr>
            </w:pPr>
            <w:r w:rsidRPr="00140E21">
              <w:rPr>
                <w:rFonts w:eastAsia="宋体"/>
              </w:rPr>
              <w:t>NF service</w:t>
            </w:r>
          </w:p>
        </w:tc>
        <w:tc>
          <w:tcPr>
            <w:tcW w:w="2268" w:type="dxa"/>
          </w:tcPr>
          <w:p w:rsidR="004D2D31" w:rsidRPr="00140E21" w:rsidRDefault="004D2D31" w:rsidP="004D2D31">
            <w:pPr>
              <w:pStyle w:val="TAH"/>
              <w:rPr>
                <w:rFonts w:eastAsia="宋体"/>
              </w:rPr>
            </w:pPr>
            <w:r w:rsidRPr="00140E21">
              <w:rPr>
                <w:rFonts w:eastAsia="宋体"/>
                <w:lang w:eastAsia="zh-CN"/>
              </w:rPr>
              <w:t>Service Operations</w:t>
            </w:r>
          </w:p>
        </w:tc>
        <w:tc>
          <w:tcPr>
            <w:tcW w:w="2261" w:type="dxa"/>
          </w:tcPr>
          <w:p w:rsidR="004D2D31" w:rsidRPr="00140E21" w:rsidRDefault="004D2D31" w:rsidP="004D2D31">
            <w:pPr>
              <w:pStyle w:val="TAH"/>
              <w:rPr>
                <w:rFonts w:eastAsia="宋体"/>
                <w:lang w:eastAsia="zh-CN"/>
              </w:rPr>
            </w:pPr>
            <w:r w:rsidRPr="00140E21">
              <w:rPr>
                <w:rFonts w:eastAsia="宋体"/>
                <w:lang w:eastAsia="zh-CN"/>
              </w:rPr>
              <w:t>Operation Semantics</w:t>
            </w:r>
          </w:p>
        </w:tc>
        <w:tc>
          <w:tcPr>
            <w:tcW w:w="2133" w:type="dxa"/>
          </w:tcPr>
          <w:p w:rsidR="004D2D31" w:rsidRPr="00140E21" w:rsidRDefault="004D2D31" w:rsidP="004D2D31">
            <w:pPr>
              <w:pStyle w:val="TAH"/>
              <w:rPr>
                <w:rFonts w:eastAsia="宋体"/>
              </w:rPr>
            </w:pPr>
            <w:r w:rsidRPr="00140E21">
              <w:t>Example Consumer(s)</w:t>
            </w:r>
          </w:p>
        </w:tc>
      </w:tr>
      <w:tr w:rsidR="004D2D31" w:rsidRPr="00140E21" w:rsidTr="004D2D31">
        <w:tc>
          <w:tcPr>
            <w:tcW w:w="1384" w:type="dxa"/>
            <w:tcBorders>
              <w:bottom w:val="nil"/>
            </w:tcBorders>
          </w:tcPr>
          <w:p w:rsidR="004D2D31" w:rsidRPr="00140E21" w:rsidRDefault="004D2D31" w:rsidP="004D2D31">
            <w:pPr>
              <w:pStyle w:val="TAL"/>
            </w:pPr>
            <w:r w:rsidRPr="00140E21">
              <w:rPr>
                <w:rFonts w:eastAsia="宋体"/>
              </w:rPr>
              <w:t>Data Management (DM)</w:t>
            </w:r>
          </w:p>
        </w:tc>
        <w:tc>
          <w:tcPr>
            <w:tcW w:w="2268" w:type="dxa"/>
          </w:tcPr>
          <w:p w:rsidR="004D2D31" w:rsidRPr="00140E21" w:rsidRDefault="004D2D31" w:rsidP="004D2D31">
            <w:pPr>
              <w:pStyle w:val="TAL"/>
            </w:pPr>
            <w:r w:rsidRPr="00140E21">
              <w:rPr>
                <w:rFonts w:eastAsia="宋体"/>
              </w:rPr>
              <w:t>Query</w:t>
            </w:r>
          </w:p>
        </w:tc>
        <w:tc>
          <w:tcPr>
            <w:tcW w:w="2261" w:type="dxa"/>
          </w:tcPr>
          <w:p w:rsidR="004D2D31" w:rsidRPr="00140E21" w:rsidRDefault="004D2D31" w:rsidP="004D2D31">
            <w:pPr>
              <w:pStyle w:val="TAL"/>
              <w:rPr>
                <w:rFonts w:eastAsia="宋体"/>
              </w:rPr>
            </w:pPr>
            <w:r w:rsidRPr="00140E21">
              <w:rPr>
                <w:rFonts w:eastAsia="宋体"/>
              </w:rPr>
              <w:t>Request/Response</w:t>
            </w:r>
          </w:p>
        </w:tc>
        <w:tc>
          <w:tcPr>
            <w:tcW w:w="2133" w:type="dxa"/>
          </w:tcPr>
          <w:p w:rsidR="004D2D31" w:rsidRPr="00140E21" w:rsidRDefault="004D2D31" w:rsidP="004D2D31">
            <w:pPr>
              <w:pStyle w:val="TAL"/>
            </w:pPr>
            <w:r w:rsidRPr="00140E21">
              <w:rPr>
                <w:rFonts w:eastAsia="宋体"/>
              </w:rPr>
              <w:t>UDM, PCF</w:t>
            </w:r>
            <w:r w:rsidRPr="00140E21">
              <w:t>, NEF</w:t>
            </w:r>
          </w:p>
        </w:tc>
      </w:tr>
      <w:tr w:rsidR="004D2D31" w:rsidRPr="00140E21" w:rsidTr="004D2D31">
        <w:tc>
          <w:tcPr>
            <w:tcW w:w="1384" w:type="dxa"/>
            <w:tcBorders>
              <w:top w:val="nil"/>
              <w:bottom w:val="nil"/>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Create</w:t>
            </w:r>
          </w:p>
        </w:tc>
        <w:tc>
          <w:tcPr>
            <w:tcW w:w="2261" w:type="dxa"/>
          </w:tcPr>
          <w:p w:rsidR="004D2D31" w:rsidRPr="00140E21" w:rsidRDefault="004D2D31" w:rsidP="004D2D31">
            <w:pPr>
              <w:pStyle w:val="TAL"/>
              <w:rPr>
                <w:rFonts w:eastAsia="宋体"/>
              </w:rPr>
            </w:pPr>
            <w:r w:rsidRPr="00140E21">
              <w:rPr>
                <w:rFonts w:eastAsia="宋体"/>
              </w:rPr>
              <w:t>Request/Response</w:t>
            </w:r>
          </w:p>
        </w:tc>
        <w:tc>
          <w:tcPr>
            <w:tcW w:w="2133" w:type="dxa"/>
          </w:tcPr>
          <w:p w:rsidR="004D2D31" w:rsidRPr="00140E21" w:rsidRDefault="004D2D31" w:rsidP="004D2D31">
            <w:pPr>
              <w:pStyle w:val="TAL"/>
              <w:rPr>
                <w:rFonts w:eastAsia="宋体"/>
              </w:rPr>
            </w:pPr>
            <w:r w:rsidRPr="00140E21">
              <w:rPr>
                <w:rFonts w:eastAsia="宋体"/>
              </w:rPr>
              <w:t>NEF</w:t>
            </w:r>
          </w:p>
        </w:tc>
      </w:tr>
      <w:tr w:rsidR="004D2D31" w:rsidRPr="00140E21" w:rsidTr="004D2D31">
        <w:tc>
          <w:tcPr>
            <w:tcW w:w="1384" w:type="dxa"/>
            <w:tcBorders>
              <w:top w:val="nil"/>
              <w:bottom w:val="nil"/>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Delete</w:t>
            </w:r>
          </w:p>
        </w:tc>
        <w:tc>
          <w:tcPr>
            <w:tcW w:w="2261" w:type="dxa"/>
          </w:tcPr>
          <w:p w:rsidR="004D2D31" w:rsidRPr="00140E21" w:rsidRDefault="004D2D31" w:rsidP="004D2D31">
            <w:pPr>
              <w:pStyle w:val="TAL"/>
              <w:rPr>
                <w:rFonts w:eastAsia="宋体"/>
              </w:rPr>
            </w:pPr>
            <w:r w:rsidRPr="00140E21">
              <w:rPr>
                <w:rFonts w:eastAsia="宋体"/>
              </w:rPr>
              <w:t>Request/Response</w:t>
            </w:r>
          </w:p>
        </w:tc>
        <w:tc>
          <w:tcPr>
            <w:tcW w:w="2133" w:type="dxa"/>
          </w:tcPr>
          <w:p w:rsidR="004D2D31" w:rsidRPr="00140E21" w:rsidRDefault="004D2D31" w:rsidP="004D2D31">
            <w:pPr>
              <w:pStyle w:val="TAL"/>
              <w:rPr>
                <w:rFonts w:eastAsia="宋体"/>
              </w:rPr>
            </w:pPr>
            <w:r w:rsidRPr="00140E21">
              <w:rPr>
                <w:rFonts w:eastAsia="宋体"/>
              </w:rPr>
              <w:t>NEF</w:t>
            </w:r>
          </w:p>
        </w:tc>
      </w:tr>
      <w:tr w:rsidR="004D2D31" w:rsidRPr="00140E21" w:rsidTr="004D2D31">
        <w:tc>
          <w:tcPr>
            <w:tcW w:w="1384" w:type="dxa"/>
            <w:tcBorders>
              <w:top w:val="nil"/>
              <w:bottom w:val="nil"/>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Update</w:t>
            </w:r>
          </w:p>
        </w:tc>
        <w:tc>
          <w:tcPr>
            <w:tcW w:w="2261" w:type="dxa"/>
            <w:tcBorders>
              <w:bottom w:val="single" w:sz="4" w:space="0" w:color="auto"/>
            </w:tcBorders>
          </w:tcPr>
          <w:p w:rsidR="004D2D31" w:rsidRPr="00140E21" w:rsidRDefault="004D2D31" w:rsidP="004D2D31">
            <w:pPr>
              <w:pStyle w:val="TAL"/>
              <w:rPr>
                <w:rFonts w:eastAsia="宋体"/>
              </w:rPr>
            </w:pPr>
            <w:r w:rsidRPr="00140E21">
              <w:rPr>
                <w:rFonts w:eastAsia="宋体"/>
              </w:rPr>
              <w:t>Request/Response</w:t>
            </w:r>
          </w:p>
        </w:tc>
        <w:tc>
          <w:tcPr>
            <w:tcW w:w="2133" w:type="dxa"/>
          </w:tcPr>
          <w:p w:rsidR="004D2D31" w:rsidRPr="00140E21" w:rsidRDefault="004D2D31" w:rsidP="004D2D31">
            <w:pPr>
              <w:pStyle w:val="TAL"/>
              <w:rPr>
                <w:rFonts w:eastAsia="宋体"/>
              </w:rPr>
            </w:pPr>
            <w:r w:rsidRPr="00140E21">
              <w:rPr>
                <w:rFonts w:eastAsia="宋体"/>
              </w:rPr>
              <w:t>UDM</w:t>
            </w:r>
            <w:r w:rsidRPr="00140E21">
              <w:t>, PCF, NEF</w:t>
            </w:r>
          </w:p>
        </w:tc>
      </w:tr>
      <w:tr w:rsidR="004D2D31" w:rsidRPr="00140E21" w:rsidTr="004D2D31">
        <w:tc>
          <w:tcPr>
            <w:tcW w:w="1384" w:type="dxa"/>
            <w:tcBorders>
              <w:top w:val="nil"/>
              <w:bottom w:val="nil"/>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Subscribe</w:t>
            </w:r>
          </w:p>
        </w:tc>
        <w:tc>
          <w:tcPr>
            <w:tcW w:w="2261" w:type="dxa"/>
            <w:tcBorders>
              <w:bottom w:val="nil"/>
            </w:tcBorders>
          </w:tcPr>
          <w:p w:rsidR="004D2D31" w:rsidRPr="00140E21" w:rsidRDefault="004D2D31" w:rsidP="004D2D31">
            <w:pPr>
              <w:pStyle w:val="TAL"/>
              <w:rPr>
                <w:rFonts w:eastAsia="宋体"/>
              </w:rPr>
            </w:pPr>
            <w:r w:rsidRPr="00140E21">
              <w:rPr>
                <w:rFonts w:eastAsia="宋体"/>
              </w:rPr>
              <w:t>Subscribe/Notify</w:t>
            </w:r>
          </w:p>
        </w:tc>
        <w:tc>
          <w:tcPr>
            <w:tcW w:w="2133" w:type="dxa"/>
          </w:tcPr>
          <w:p w:rsidR="004D2D31" w:rsidRPr="00140E21" w:rsidRDefault="004D2D31" w:rsidP="004D2D31">
            <w:pPr>
              <w:pStyle w:val="TAL"/>
              <w:rPr>
                <w:rFonts w:eastAsia="宋体"/>
              </w:rPr>
            </w:pPr>
            <w:r w:rsidRPr="00140E21">
              <w:rPr>
                <w:rFonts w:eastAsia="宋体"/>
              </w:rPr>
              <w:t>UDM, PCF, NEF</w:t>
            </w:r>
          </w:p>
        </w:tc>
      </w:tr>
      <w:tr w:rsidR="004D2D31" w:rsidRPr="00140E21" w:rsidTr="004D2D31">
        <w:tc>
          <w:tcPr>
            <w:tcW w:w="1384" w:type="dxa"/>
            <w:tcBorders>
              <w:top w:val="nil"/>
              <w:bottom w:val="nil"/>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Unsubscribe</w:t>
            </w:r>
          </w:p>
        </w:tc>
        <w:tc>
          <w:tcPr>
            <w:tcW w:w="2261" w:type="dxa"/>
            <w:tcBorders>
              <w:top w:val="nil"/>
              <w:bottom w:val="nil"/>
            </w:tcBorders>
          </w:tcPr>
          <w:p w:rsidR="004D2D31" w:rsidRPr="00140E21" w:rsidRDefault="004D2D31" w:rsidP="004D2D31">
            <w:pPr>
              <w:pStyle w:val="TAL"/>
              <w:rPr>
                <w:rFonts w:eastAsia="宋体"/>
              </w:rPr>
            </w:pPr>
          </w:p>
        </w:tc>
        <w:tc>
          <w:tcPr>
            <w:tcW w:w="2133" w:type="dxa"/>
          </w:tcPr>
          <w:p w:rsidR="004D2D31" w:rsidRPr="00140E21" w:rsidRDefault="004D2D31" w:rsidP="004D2D31">
            <w:pPr>
              <w:pStyle w:val="TAL"/>
              <w:rPr>
                <w:rFonts w:eastAsia="宋体"/>
              </w:rPr>
            </w:pPr>
            <w:r w:rsidRPr="00140E21">
              <w:rPr>
                <w:rFonts w:eastAsia="宋体"/>
              </w:rPr>
              <w:t>UDM, PCF, NEF</w:t>
            </w:r>
          </w:p>
        </w:tc>
      </w:tr>
      <w:tr w:rsidR="004D2D31" w:rsidRPr="00140E21" w:rsidTr="004D2D31">
        <w:tc>
          <w:tcPr>
            <w:tcW w:w="1384" w:type="dxa"/>
            <w:tcBorders>
              <w:top w:val="nil"/>
              <w:bottom w:val="single" w:sz="4" w:space="0" w:color="auto"/>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Notify</w:t>
            </w:r>
          </w:p>
        </w:tc>
        <w:tc>
          <w:tcPr>
            <w:tcW w:w="2261" w:type="dxa"/>
            <w:tcBorders>
              <w:top w:val="nil"/>
            </w:tcBorders>
          </w:tcPr>
          <w:p w:rsidR="004D2D31" w:rsidRPr="00140E21" w:rsidRDefault="004D2D31" w:rsidP="004D2D31">
            <w:pPr>
              <w:pStyle w:val="TAL"/>
              <w:rPr>
                <w:rFonts w:eastAsia="宋体"/>
              </w:rPr>
            </w:pPr>
          </w:p>
        </w:tc>
        <w:tc>
          <w:tcPr>
            <w:tcW w:w="2133" w:type="dxa"/>
          </w:tcPr>
          <w:p w:rsidR="004D2D31" w:rsidRPr="00140E21" w:rsidRDefault="004D2D31" w:rsidP="004D2D31">
            <w:pPr>
              <w:pStyle w:val="TAL"/>
              <w:rPr>
                <w:rFonts w:eastAsia="宋体"/>
              </w:rPr>
            </w:pPr>
            <w:r w:rsidRPr="00140E21">
              <w:rPr>
                <w:rFonts w:eastAsia="宋体"/>
              </w:rPr>
              <w:t>UDM, PCF, NEF</w:t>
            </w:r>
          </w:p>
        </w:tc>
      </w:tr>
      <w:tr w:rsidR="004D2D31" w:rsidRPr="00140E21" w:rsidTr="004D2D31">
        <w:tc>
          <w:tcPr>
            <w:tcW w:w="1384" w:type="dxa"/>
            <w:tcBorders>
              <w:bottom w:val="single" w:sz="4" w:space="0" w:color="auto"/>
            </w:tcBorders>
          </w:tcPr>
          <w:p w:rsidR="004D2D31" w:rsidRPr="00140E21" w:rsidRDefault="004D2D31" w:rsidP="004D2D31">
            <w:pPr>
              <w:pStyle w:val="TAL"/>
            </w:pPr>
            <w:r w:rsidRPr="00140E21">
              <w:t>GroupIDmap</w:t>
            </w:r>
          </w:p>
        </w:tc>
        <w:tc>
          <w:tcPr>
            <w:tcW w:w="2268" w:type="dxa"/>
          </w:tcPr>
          <w:p w:rsidR="004D2D31" w:rsidRPr="00140E21" w:rsidRDefault="004D2D31" w:rsidP="004D2D31">
            <w:pPr>
              <w:pStyle w:val="TAL"/>
            </w:pPr>
            <w:r w:rsidRPr="00140E21">
              <w:rPr>
                <w:rFonts w:eastAsia="宋体"/>
              </w:rPr>
              <w:t>Query</w:t>
            </w:r>
          </w:p>
        </w:tc>
        <w:tc>
          <w:tcPr>
            <w:tcW w:w="2261" w:type="dxa"/>
          </w:tcPr>
          <w:p w:rsidR="004D2D31" w:rsidRPr="00140E21" w:rsidRDefault="004D2D31" w:rsidP="004D2D31">
            <w:pPr>
              <w:pStyle w:val="TAL"/>
              <w:rPr>
                <w:rFonts w:eastAsia="宋体"/>
              </w:rPr>
            </w:pPr>
            <w:r w:rsidRPr="00140E21">
              <w:rPr>
                <w:rFonts w:eastAsia="宋体"/>
              </w:rPr>
              <w:t>Request/Response</w:t>
            </w:r>
          </w:p>
        </w:tc>
        <w:tc>
          <w:tcPr>
            <w:tcW w:w="2133" w:type="dxa"/>
          </w:tcPr>
          <w:p w:rsidR="004D2D31" w:rsidRPr="00140E21" w:rsidRDefault="004D2D31" w:rsidP="004D2D31">
            <w:pPr>
              <w:pStyle w:val="TAL"/>
            </w:pPr>
            <w:r w:rsidRPr="00140E21">
              <w:t>NRF</w:t>
            </w:r>
            <w:r>
              <w:t>, SCP</w:t>
            </w:r>
          </w:p>
        </w:tc>
      </w:tr>
    </w:tbl>
    <w:p w:rsidR="004D2D31" w:rsidRPr="00140E21" w:rsidRDefault="004D2D31" w:rsidP="004D2D31">
      <w:pPr>
        <w:pStyle w:val="FP"/>
      </w:pPr>
    </w:p>
    <w:p w:rsidR="004D2D31" w:rsidRPr="00140E21" w:rsidRDefault="004D2D31" w:rsidP="004D2D31">
      <w:pPr>
        <w:rPr>
          <w:rFonts w:eastAsia="宋体"/>
        </w:rPr>
      </w:pPr>
      <w:r w:rsidRPr="00140E21">
        <w:rPr>
          <w:rFonts w:eastAsia="宋体"/>
        </w:rPr>
        <w:t>The following table shows the Exposure data that may be stored in the UDR along with a time stamp using Data Management (DM) Service:</w:t>
      </w:r>
    </w:p>
    <w:p w:rsidR="004D2D31" w:rsidRPr="00140E21" w:rsidRDefault="004D2D31" w:rsidP="004D2D31">
      <w:pPr>
        <w:pStyle w:val="NO"/>
        <w:rPr>
          <w:rFonts w:eastAsia="宋体"/>
        </w:rPr>
      </w:pPr>
      <w:r w:rsidRPr="00140E21">
        <w:rPr>
          <w:rFonts w:eastAsia="宋体"/>
        </w:rPr>
        <w:t>NOTE:</w:t>
      </w:r>
      <w:r w:rsidRPr="00140E21">
        <w:rPr>
          <w:rFonts w:eastAsia="宋体"/>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rsidR="004D2D31" w:rsidRPr="00140E21" w:rsidRDefault="004D2D31" w:rsidP="004D2D31">
      <w:pPr>
        <w:pStyle w:val="TH"/>
        <w:rPr>
          <w:rFonts w:eastAsia="宋体"/>
        </w:rPr>
      </w:pPr>
      <w:r w:rsidRPr="00140E21">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701"/>
        <w:gridCol w:w="3402"/>
        <w:gridCol w:w="1276"/>
        <w:gridCol w:w="1984"/>
      </w:tblGrid>
      <w:tr w:rsidR="004D2D31" w:rsidRPr="00140E21" w:rsidTr="004D2D31">
        <w:tc>
          <w:tcPr>
            <w:tcW w:w="1384" w:type="dxa"/>
            <w:tcBorders>
              <w:bottom w:val="single" w:sz="4" w:space="0" w:color="auto"/>
            </w:tcBorders>
          </w:tcPr>
          <w:p w:rsidR="004D2D31" w:rsidRPr="00140E21" w:rsidRDefault="004D2D31" w:rsidP="004D2D31">
            <w:pPr>
              <w:pStyle w:val="TAH"/>
              <w:rPr>
                <w:rFonts w:eastAsia="宋体"/>
              </w:rPr>
            </w:pPr>
            <w:r w:rsidRPr="00140E21">
              <w:rPr>
                <w:rFonts w:eastAsia="Calibri"/>
              </w:rPr>
              <w:t>Category</w:t>
            </w:r>
          </w:p>
        </w:tc>
        <w:tc>
          <w:tcPr>
            <w:tcW w:w="1701" w:type="dxa"/>
          </w:tcPr>
          <w:p w:rsidR="004D2D31" w:rsidRPr="00140E21" w:rsidRDefault="004D2D31" w:rsidP="004D2D31">
            <w:pPr>
              <w:pStyle w:val="TAH"/>
              <w:rPr>
                <w:rFonts w:eastAsia="宋体"/>
              </w:rPr>
            </w:pPr>
            <w:r w:rsidRPr="00140E21">
              <w:rPr>
                <w:rFonts w:eastAsia="Calibri"/>
              </w:rPr>
              <w:t>Information</w:t>
            </w:r>
          </w:p>
        </w:tc>
        <w:tc>
          <w:tcPr>
            <w:tcW w:w="3402" w:type="dxa"/>
          </w:tcPr>
          <w:p w:rsidR="004D2D31" w:rsidRPr="00140E21" w:rsidRDefault="004D2D31" w:rsidP="004D2D31">
            <w:pPr>
              <w:pStyle w:val="TAH"/>
              <w:rPr>
                <w:rFonts w:eastAsia="宋体"/>
                <w:lang w:eastAsia="zh-CN"/>
              </w:rPr>
            </w:pPr>
            <w:r w:rsidRPr="00140E21">
              <w:rPr>
                <w:rFonts w:eastAsia="Calibri"/>
              </w:rPr>
              <w:t>Description</w:t>
            </w:r>
          </w:p>
        </w:tc>
        <w:tc>
          <w:tcPr>
            <w:tcW w:w="1276" w:type="dxa"/>
          </w:tcPr>
          <w:p w:rsidR="004D2D31" w:rsidRPr="00140E21" w:rsidRDefault="004D2D31" w:rsidP="004D2D31">
            <w:pPr>
              <w:pStyle w:val="TAH"/>
              <w:rPr>
                <w:rFonts w:eastAsia="宋体"/>
              </w:rPr>
            </w:pPr>
            <w:r w:rsidRPr="00140E21">
              <w:rPr>
                <w:rFonts w:eastAsia="Calibri"/>
              </w:rPr>
              <w:t>Data key</w:t>
            </w:r>
          </w:p>
        </w:tc>
        <w:tc>
          <w:tcPr>
            <w:tcW w:w="1984" w:type="dxa"/>
          </w:tcPr>
          <w:p w:rsidR="004D2D31" w:rsidRPr="00140E21" w:rsidRDefault="004D2D31" w:rsidP="004D2D31">
            <w:pPr>
              <w:pStyle w:val="TAH"/>
              <w:rPr>
                <w:rFonts w:eastAsia="宋体"/>
              </w:rPr>
            </w:pPr>
            <w:r w:rsidRPr="00140E21">
              <w:rPr>
                <w:rFonts w:eastAsia="Calibri"/>
              </w:rPr>
              <w:t>Data Sub key</w:t>
            </w:r>
          </w:p>
        </w:tc>
      </w:tr>
      <w:tr w:rsidR="004D2D31" w:rsidRPr="00140E21" w:rsidTr="004D2D31">
        <w:tc>
          <w:tcPr>
            <w:tcW w:w="1384" w:type="dxa"/>
            <w:tcBorders>
              <w:bottom w:val="nil"/>
            </w:tcBorders>
          </w:tcPr>
          <w:p w:rsidR="004D2D31" w:rsidRPr="00140E21" w:rsidRDefault="004D2D31" w:rsidP="004D2D31">
            <w:pPr>
              <w:pStyle w:val="TAL"/>
              <w:rPr>
                <w:b/>
              </w:rPr>
            </w:pPr>
            <w:r w:rsidRPr="00140E21">
              <w:rPr>
                <w:b/>
              </w:rPr>
              <w:t>Access and mobility information</w:t>
            </w:r>
          </w:p>
        </w:tc>
        <w:tc>
          <w:tcPr>
            <w:tcW w:w="1701" w:type="dxa"/>
          </w:tcPr>
          <w:p w:rsidR="004D2D31" w:rsidRPr="00140E21" w:rsidRDefault="004D2D31" w:rsidP="004D2D31">
            <w:pPr>
              <w:pStyle w:val="TAL"/>
            </w:pPr>
            <w:r w:rsidRPr="00140E21">
              <w:rPr>
                <w:rFonts w:eastAsia="Calibri"/>
              </w:rPr>
              <w:t>UE location</w:t>
            </w:r>
          </w:p>
        </w:tc>
        <w:tc>
          <w:tcPr>
            <w:tcW w:w="3402" w:type="dxa"/>
          </w:tcPr>
          <w:p w:rsidR="004D2D31" w:rsidRPr="00140E21" w:rsidRDefault="004D2D31" w:rsidP="004D2D31">
            <w:pPr>
              <w:pStyle w:val="TAL"/>
              <w:rPr>
                <w:rFonts w:eastAsia="宋体"/>
              </w:rPr>
            </w:pPr>
            <w:r w:rsidRPr="00140E21">
              <w:rPr>
                <w:rFonts w:eastAsia="Calibri"/>
              </w:rPr>
              <w:t>Gives the Location or the last known location of a UE (e.g. Tai, Cell Id… both 3GPP and non-3GPP access location)</w:t>
            </w:r>
          </w:p>
        </w:tc>
        <w:tc>
          <w:tcPr>
            <w:tcW w:w="1276" w:type="dxa"/>
          </w:tcPr>
          <w:p w:rsidR="004D2D31" w:rsidRPr="00140E21" w:rsidRDefault="004D2D31" w:rsidP="004D2D31">
            <w:pPr>
              <w:pStyle w:val="TAL"/>
            </w:pPr>
            <w:r w:rsidRPr="00140E21">
              <w:rPr>
                <w:rFonts w:eastAsia="Calibri"/>
              </w:rPr>
              <w:t>SUPI or GPSI</w:t>
            </w:r>
          </w:p>
        </w:tc>
        <w:tc>
          <w:tcPr>
            <w:tcW w:w="1984" w:type="dxa"/>
          </w:tcPr>
          <w:p w:rsidR="004D2D31" w:rsidRPr="00140E21" w:rsidRDefault="004D2D31" w:rsidP="004D2D31">
            <w:pPr>
              <w:pStyle w:val="TAL"/>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宋体"/>
              </w:rPr>
            </w:pPr>
            <w:r w:rsidRPr="00140E21">
              <w:rPr>
                <w:rFonts w:eastAsia="Calibri"/>
              </w:rPr>
              <w:t>UE time zone</w:t>
            </w:r>
          </w:p>
        </w:tc>
        <w:tc>
          <w:tcPr>
            <w:tcW w:w="3402" w:type="dxa"/>
          </w:tcPr>
          <w:p w:rsidR="004D2D31" w:rsidRPr="00140E21" w:rsidRDefault="004D2D31" w:rsidP="004D2D31">
            <w:pPr>
              <w:pStyle w:val="TAL"/>
              <w:rPr>
                <w:rFonts w:eastAsia="宋体"/>
              </w:rPr>
            </w:pPr>
            <w:r w:rsidRPr="00140E21">
              <w:rPr>
                <w:rFonts w:eastAsia="Calibri"/>
              </w:rPr>
              <w:t>Current time zone for the UE</w:t>
            </w:r>
          </w:p>
        </w:tc>
        <w:tc>
          <w:tcPr>
            <w:tcW w:w="1276" w:type="dxa"/>
          </w:tcPr>
          <w:p w:rsidR="004D2D31" w:rsidRPr="00140E21" w:rsidRDefault="004D2D31" w:rsidP="004D2D31">
            <w:pPr>
              <w:pStyle w:val="TAL"/>
              <w:rPr>
                <w:rFonts w:eastAsia="宋体"/>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宋体"/>
              </w:rPr>
            </w:pPr>
            <w:r w:rsidRPr="00140E21">
              <w:rPr>
                <w:rFonts w:eastAsia="Calibri"/>
              </w:rPr>
              <w:t>UE Access type</w:t>
            </w:r>
          </w:p>
        </w:tc>
        <w:tc>
          <w:tcPr>
            <w:tcW w:w="3402" w:type="dxa"/>
          </w:tcPr>
          <w:p w:rsidR="004D2D31" w:rsidRPr="00140E21" w:rsidRDefault="004D2D31" w:rsidP="004D2D31">
            <w:pPr>
              <w:pStyle w:val="TAL"/>
              <w:rPr>
                <w:rFonts w:eastAsia="宋体"/>
              </w:rPr>
            </w:pPr>
            <w:r w:rsidRPr="00140E21">
              <w:rPr>
                <w:rFonts w:eastAsia="Calibri"/>
              </w:rPr>
              <w:t>3GPP access or non-3GPP access</w:t>
            </w:r>
          </w:p>
        </w:tc>
        <w:tc>
          <w:tcPr>
            <w:tcW w:w="1276" w:type="dxa"/>
          </w:tcPr>
          <w:p w:rsidR="004D2D31" w:rsidRPr="00140E21" w:rsidRDefault="004D2D31" w:rsidP="004D2D31">
            <w:pPr>
              <w:pStyle w:val="TAL"/>
              <w:rPr>
                <w:rFonts w:eastAsia="宋体"/>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宋体"/>
              </w:rPr>
            </w:pPr>
            <w:r w:rsidRPr="00140E21">
              <w:rPr>
                <w:rFonts w:eastAsia="Calibri"/>
              </w:rPr>
              <w:t>UE RAT type</w:t>
            </w:r>
          </w:p>
        </w:tc>
        <w:tc>
          <w:tcPr>
            <w:tcW w:w="3402" w:type="dxa"/>
          </w:tcPr>
          <w:p w:rsidR="004D2D31" w:rsidRDefault="004D2D31" w:rsidP="004D2D31">
            <w:pPr>
              <w:pStyle w:val="TAL"/>
              <w:rPr>
                <w:rFonts w:eastAsia="Calibri"/>
              </w:rPr>
            </w:pPr>
            <w:r>
              <w:rPr>
                <w:rFonts w:eastAsia="Calibri"/>
              </w:rPr>
              <w:t>Determined as defined in clause 5.3.2.3 of TS 23.501 [2].</w:t>
            </w:r>
          </w:p>
          <w:p w:rsidR="004D2D31" w:rsidRPr="005A1DC9" w:rsidRDefault="004D2D31" w:rsidP="004D2D31">
            <w:pPr>
              <w:pStyle w:val="TAL"/>
              <w:rPr>
                <w:rFonts w:eastAsia="Calibri"/>
              </w:rPr>
            </w:pPr>
            <w:r>
              <w:rPr>
                <w:rFonts w:eastAsia="Calibri"/>
              </w:rPr>
              <w:t>The values are defined in TS 29.571 [70]</w:t>
            </w:r>
          </w:p>
        </w:tc>
        <w:tc>
          <w:tcPr>
            <w:tcW w:w="1276" w:type="dxa"/>
          </w:tcPr>
          <w:p w:rsidR="004D2D31" w:rsidRPr="00140E21" w:rsidRDefault="004D2D31" w:rsidP="004D2D31">
            <w:pPr>
              <w:pStyle w:val="TAL"/>
              <w:rPr>
                <w:rFonts w:eastAsia="宋体"/>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registration state</w:t>
            </w:r>
          </w:p>
        </w:tc>
        <w:tc>
          <w:tcPr>
            <w:tcW w:w="3402" w:type="dxa"/>
          </w:tcPr>
          <w:p w:rsidR="004D2D31" w:rsidRPr="00140E21" w:rsidRDefault="004D2D31" w:rsidP="004D2D31">
            <w:pPr>
              <w:pStyle w:val="TAL"/>
              <w:rPr>
                <w:rFonts w:eastAsia="Calibri"/>
              </w:rPr>
            </w:pPr>
            <w:r w:rsidRPr="00140E21">
              <w:rPr>
                <w:rFonts w:eastAsia="Calibri"/>
              </w:rPr>
              <w:t>Registered or Deregistered</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connectivity state</w:t>
            </w:r>
          </w:p>
        </w:tc>
        <w:tc>
          <w:tcPr>
            <w:tcW w:w="3402" w:type="dxa"/>
          </w:tcPr>
          <w:p w:rsidR="004D2D31" w:rsidRPr="00140E21" w:rsidRDefault="004D2D31" w:rsidP="004D2D31">
            <w:pPr>
              <w:pStyle w:val="TAL"/>
              <w:rPr>
                <w:rFonts w:eastAsia="Calibri"/>
              </w:rPr>
            </w:pPr>
            <w:r w:rsidRPr="00140E21">
              <w:rPr>
                <w:rFonts w:eastAsia="Calibri"/>
              </w:rPr>
              <w:t>IDLE or CONNECTED</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reachability status</w:t>
            </w:r>
          </w:p>
        </w:tc>
        <w:tc>
          <w:tcPr>
            <w:tcW w:w="3402" w:type="dxa"/>
          </w:tcPr>
          <w:p w:rsidR="004D2D31" w:rsidRPr="00140E21" w:rsidRDefault="004D2D31" w:rsidP="004D2D31">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SMS over NAS service status</w:t>
            </w:r>
          </w:p>
        </w:tc>
        <w:tc>
          <w:tcPr>
            <w:tcW w:w="3402" w:type="dxa"/>
          </w:tcPr>
          <w:p w:rsidR="004D2D31" w:rsidRPr="00140E21" w:rsidRDefault="004D2D31" w:rsidP="004D2D31">
            <w:pPr>
              <w:pStyle w:val="TAL"/>
              <w:rPr>
                <w:rFonts w:eastAsia="Calibri"/>
              </w:rPr>
            </w:pPr>
            <w:r w:rsidRPr="00140E21">
              <w:rPr>
                <w:rFonts w:eastAsia="Calibri"/>
              </w:rPr>
              <w:t>SMS over NAS supported or not in the UE</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Roaming status</w:t>
            </w:r>
          </w:p>
        </w:tc>
        <w:tc>
          <w:tcPr>
            <w:tcW w:w="3402" w:type="dxa"/>
          </w:tcPr>
          <w:p w:rsidR="004D2D31" w:rsidRPr="00140E21" w:rsidRDefault="004D2D31" w:rsidP="004D2D31">
            <w:pPr>
              <w:pStyle w:val="TAL"/>
              <w:rPr>
                <w:rFonts w:eastAsia="Calibri"/>
              </w:rPr>
            </w:pPr>
            <w:r w:rsidRPr="00140E21">
              <w:rPr>
                <w:rFonts w:eastAsia="Calibri"/>
              </w:rPr>
              <w:t>It indicates UE's current roaming status (the serving PLMN and/or whether the UE is in its HPLMN)</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single" w:sz="4" w:space="0" w:color="auto"/>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Current PLMN</w:t>
            </w:r>
          </w:p>
        </w:tc>
        <w:tc>
          <w:tcPr>
            <w:tcW w:w="3402" w:type="dxa"/>
          </w:tcPr>
          <w:p w:rsidR="004D2D31" w:rsidRPr="00140E21" w:rsidRDefault="004D2D31" w:rsidP="004D2D31">
            <w:pPr>
              <w:pStyle w:val="TAL"/>
              <w:rPr>
                <w:rFonts w:eastAsia="Calibri"/>
              </w:rPr>
            </w:pPr>
            <w:r w:rsidRPr="00140E21">
              <w:rPr>
                <w:rFonts w:eastAsia="Calibri"/>
              </w:rPr>
              <w:t>Current PLMN for the UE</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bottom w:val="nil"/>
            </w:tcBorders>
          </w:tcPr>
          <w:p w:rsidR="004D2D31" w:rsidRPr="00140E21" w:rsidRDefault="004D2D31" w:rsidP="004D2D31">
            <w:pPr>
              <w:pStyle w:val="TAL"/>
              <w:rPr>
                <w:b/>
              </w:rPr>
            </w:pPr>
            <w:r w:rsidRPr="00140E21">
              <w:rPr>
                <w:b/>
              </w:rPr>
              <w:t>Session management</w:t>
            </w:r>
          </w:p>
        </w:tc>
        <w:tc>
          <w:tcPr>
            <w:tcW w:w="1701" w:type="dxa"/>
          </w:tcPr>
          <w:p w:rsidR="004D2D31" w:rsidRPr="00140E21" w:rsidRDefault="004D2D31" w:rsidP="004D2D31">
            <w:pPr>
              <w:pStyle w:val="TAL"/>
            </w:pPr>
            <w:r w:rsidRPr="00140E21">
              <w:rPr>
                <w:rFonts w:eastAsia="Calibri"/>
              </w:rPr>
              <w:t>UE IP address</w:t>
            </w:r>
          </w:p>
        </w:tc>
        <w:tc>
          <w:tcPr>
            <w:tcW w:w="3402" w:type="dxa"/>
          </w:tcPr>
          <w:p w:rsidR="004D2D31" w:rsidRPr="00140E21" w:rsidRDefault="004D2D31" w:rsidP="004D2D31">
            <w:pPr>
              <w:pStyle w:val="TAL"/>
              <w:rPr>
                <w:rFonts w:eastAsia="宋体"/>
              </w:rPr>
            </w:pPr>
            <w:r w:rsidRPr="00140E21">
              <w:rPr>
                <w:rFonts w:eastAsia="Calibri"/>
              </w:rPr>
              <w:t>UE IP address</w:t>
            </w:r>
          </w:p>
        </w:tc>
        <w:tc>
          <w:tcPr>
            <w:tcW w:w="1276" w:type="dxa"/>
          </w:tcPr>
          <w:p w:rsidR="004D2D31" w:rsidRPr="00140E21" w:rsidRDefault="004D2D31" w:rsidP="004D2D31">
            <w:pPr>
              <w:pStyle w:val="TAL"/>
            </w:pPr>
            <w:r w:rsidRPr="00140E21">
              <w:rPr>
                <w:rFonts w:eastAsia="Calibri"/>
              </w:rPr>
              <w:t>SUPI or GPSI</w:t>
            </w:r>
          </w:p>
        </w:tc>
        <w:tc>
          <w:tcPr>
            <w:tcW w:w="1984" w:type="dxa"/>
          </w:tcPr>
          <w:p w:rsidR="004D2D31" w:rsidRPr="00140E21" w:rsidRDefault="004D2D31" w:rsidP="004D2D31">
            <w:pPr>
              <w:pStyle w:val="TAL"/>
            </w:pPr>
            <w:r w:rsidRPr="00140E21">
              <w:rPr>
                <w:rFonts w:eastAsia="Calibri"/>
              </w:rPr>
              <w:t xml:space="preserve">PDU session ID or DNN </w:t>
            </w:r>
          </w:p>
        </w:tc>
      </w:tr>
      <w:tr w:rsidR="004D2D31" w:rsidRPr="00140E21" w:rsidTr="004D2D31">
        <w:tc>
          <w:tcPr>
            <w:tcW w:w="1384" w:type="dxa"/>
            <w:tcBorders>
              <w:top w:val="nil"/>
              <w:bottom w:val="nil"/>
            </w:tcBorders>
          </w:tcPr>
          <w:p w:rsidR="004D2D31" w:rsidRPr="00140E21" w:rsidRDefault="004D2D31" w:rsidP="004D2D31">
            <w:pPr>
              <w:pStyle w:val="TAL"/>
              <w:rPr>
                <w:b/>
              </w:rPr>
            </w:pPr>
            <w:r w:rsidRPr="00140E21">
              <w:rPr>
                <w:b/>
              </w:rPr>
              <w:t>information</w:t>
            </w:r>
          </w:p>
        </w:tc>
        <w:tc>
          <w:tcPr>
            <w:tcW w:w="1701" w:type="dxa"/>
          </w:tcPr>
          <w:p w:rsidR="004D2D31" w:rsidRPr="00140E21" w:rsidRDefault="004D2D31" w:rsidP="004D2D31">
            <w:pPr>
              <w:pStyle w:val="TAL"/>
              <w:rPr>
                <w:rFonts w:eastAsia="宋体"/>
              </w:rPr>
            </w:pPr>
            <w:r w:rsidRPr="00140E21">
              <w:rPr>
                <w:rFonts w:eastAsia="Calibri"/>
              </w:rPr>
              <w:t>PDU session status</w:t>
            </w:r>
          </w:p>
        </w:tc>
        <w:tc>
          <w:tcPr>
            <w:tcW w:w="3402" w:type="dxa"/>
          </w:tcPr>
          <w:p w:rsidR="004D2D31" w:rsidRPr="00140E21" w:rsidRDefault="004D2D31" w:rsidP="004D2D31">
            <w:pPr>
              <w:pStyle w:val="TAL"/>
              <w:rPr>
                <w:rFonts w:eastAsia="宋体"/>
              </w:rPr>
            </w:pPr>
            <w:r w:rsidRPr="00140E21">
              <w:rPr>
                <w:rFonts w:eastAsia="Calibri"/>
              </w:rPr>
              <w:t>Active / released</w:t>
            </w:r>
          </w:p>
        </w:tc>
        <w:tc>
          <w:tcPr>
            <w:tcW w:w="1276" w:type="dxa"/>
          </w:tcPr>
          <w:p w:rsidR="004D2D31" w:rsidRPr="00140E21" w:rsidRDefault="004D2D31" w:rsidP="004D2D31">
            <w:pPr>
              <w:pStyle w:val="TAL"/>
              <w:rPr>
                <w:rFonts w:eastAsia="宋体"/>
              </w:rPr>
            </w:pPr>
            <w:r w:rsidRPr="00140E21">
              <w:rPr>
                <w:rFonts w:eastAsia="Calibri"/>
              </w:rPr>
              <w:t>SUPI or GPSI</w:t>
            </w:r>
          </w:p>
        </w:tc>
        <w:tc>
          <w:tcPr>
            <w:tcW w:w="1984" w:type="dxa"/>
          </w:tcPr>
          <w:p w:rsidR="004D2D31" w:rsidRPr="00140E21" w:rsidRDefault="004D2D31" w:rsidP="004D2D31">
            <w:pPr>
              <w:pStyle w:val="TAL"/>
              <w:rPr>
                <w:rFonts w:eastAsia="宋体"/>
              </w:rPr>
            </w:pPr>
            <w:r w:rsidRPr="00140E21">
              <w:rPr>
                <w:rFonts w:eastAsia="Calibri"/>
              </w:rPr>
              <w:t>PDU session ID or DNN or UE IP address</w:t>
            </w: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宋体"/>
              </w:rPr>
            </w:pPr>
            <w:r w:rsidRPr="00140E21">
              <w:rPr>
                <w:rFonts w:eastAsia="Calibri"/>
              </w:rPr>
              <w:t>DNAI</w:t>
            </w:r>
          </w:p>
        </w:tc>
        <w:tc>
          <w:tcPr>
            <w:tcW w:w="3402" w:type="dxa"/>
          </w:tcPr>
          <w:p w:rsidR="004D2D31" w:rsidRPr="00140E21" w:rsidRDefault="004D2D31" w:rsidP="004D2D31">
            <w:pPr>
              <w:pStyle w:val="TAL"/>
              <w:rPr>
                <w:rFonts w:eastAsia="宋体"/>
              </w:rPr>
            </w:pPr>
            <w:r w:rsidRPr="00140E21">
              <w:rPr>
                <w:rFonts w:eastAsia="Calibri"/>
              </w:rPr>
              <w:t>DNAI</w:t>
            </w:r>
          </w:p>
        </w:tc>
        <w:tc>
          <w:tcPr>
            <w:tcW w:w="1276" w:type="dxa"/>
          </w:tcPr>
          <w:p w:rsidR="004D2D31" w:rsidRPr="00140E21" w:rsidRDefault="004D2D31" w:rsidP="004D2D31">
            <w:pPr>
              <w:pStyle w:val="TAL"/>
              <w:rPr>
                <w:rFonts w:eastAsia="宋体"/>
              </w:rPr>
            </w:pPr>
            <w:r w:rsidRPr="00140E21">
              <w:rPr>
                <w:rFonts w:eastAsia="Calibri"/>
              </w:rPr>
              <w:t>SUPI or GPSI</w:t>
            </w:r>
          </w:p>
        </w:tc>
        <w:tc>
          <w:tcPr>
            <w:tcW w:w="1984" w:type="dxa"/>
          </w:tcPr>
          <w:p w:rsidR="004D2D31" w:rsidRPr="00140E21" w:rsidRDefault="004D2D31" w:rsidP="004D2D31">
            <w:pPr>
              <w:pStyle w:val="TAL"/>
              <w:rPr>
                <w:rFonts w:eastAsia="宋体"/>
              </w:rPr>
            </w:pPr>
            <w:r w:rsidRPr="00140E21">
              <w:rPr>
                <w:rFonts w:eastAsia="Calibri"/>
              </w:rPr>
              <w:t>PDU session ID or DNN or UE IP address</w:t>
            </w:r>
          </w:p>
        </w:tc>
      </w:tr>
      <w:tr w:rsidR="004D2D31" w:rsidRPr="00140E21" w:rsidTr="004D2D31">
        <w:tc>
          <w:tcPr>
            <w:tcW w:w="1384" w:type="dxa"/>
            <w:tcBorders>
              <w:top w:val="nil"/>
              <w:bottom w:val="single" w:sz="4" w:space="0" w:color="auto"/>
            </w:tcBorders>
          </w:tcPr>
          <w:p w:rsidR="004D2D31" w:rsidRPr="00140E21" w:rsidRDefault="004D2D31" w:rsidP="004D2D31">
            <w:pPr>
              <w:pStyle w:val="TAL"/>
              <w:rPr>
                <w:b/>
              </w:rPr>
            </w:pPr>
          </w:p>
        </w:tc>
        <w:tc>
          <w:tcPr>
            <w:tcW w:w="1701" w:type="dxa"/>
            <w:tcBorders>
              <w:bottom w:val="single" w:sz="4" w:space="0" w:color="auto"/>
            </w:tcBorders>
          </w:tcPr>
          <w:p w:rsidR="004D2D31" w:rsidRPr="00140E21" w:rsidRDefault="004D2D31" w:rsidP="004D2D31">
            <w:pPr>
              <w:pStyle w:val="TAL"/>
              <w:rPr>
                <w:rFonts w:eastAsia="Calibri"/>
              </w:rPr>
            </w:pPr>
            <w:r w:rsidRPr="00140E21">
              <w:rPr>
                <w:rFonts w:eastAsia="Calibri"/>
              </w:rPr>
              <w:t>N6 traffic routing information</w:t>
            </w:r>
          </w:p>
        </w:tc>
        <w:tc>
          <w:tcPr>
            <w:tcW w:w="3402" w:type="dxa"/>
            <w:tcBorders>
              <w:bottom w:val="single" w:sz="4" w:space="0" w:color="auto"/>
            </w:tcBorders>
          </w:tcPr>
          <w:p w:rsidR="004D2D31" w:rsidRPr="00140E21" w:rsidRDefault="004D2D31" w:rsidP="004D2D31">
            <w:pPr>
              <w:pStyle w:val="TAL"/>
              <w:rPr>
                <w:rFonts w:eastAsia="Calibri"/>
              </w:rPr>
            </w:pPr>
            <w:r w:rsidRPr="00140E21">
              <w:rPr>
                <w:rFonts w:eastAsia="Calibri"/>
              </w:rPr>
              <w:t>N6 traffic routing information</w:t>
            </w:r>
          </w:p>
        </w:tc>
        <w:tc>
          <w:tcPr>
            <w:tcW w:w="1276" w:type="dxa"/>
            <w:tcBorders>
              <w:bottom w:val="single" w:sz="4" w:space="0" w:color="auto"/>
            </w:tcBorders>
          </w:tcPr>
          <w:p w:rsidR="004D2D31" w:rsidRPr="00140E21" w:rsidRDefault="004D2D31" w:rsidP="004D2D31">
            <w:pPr>
              <w:pStyle w:val="TAL"/>
              <w:rPr>
                <w:rFonts w:eastAsia="Calibri"/>
              </w:rPr>
            </w:pPr>
            <w:r w:rsidRPr="00140E21">
              <w:rPr>
                <w:rFonts w:eastAsia="Calibri"/>
              </w:rPr>
              <w:t>SUPI or GPSI</w:t>
            </w:r>
          </w:p>
        </w:tc>
        <w:tc>
          <w:tcPr>
            <w:tcW w:w="1984" w:type="dxa"/>
            <w:tcBorders>
              <w:bottom w:val="single" w:sz="4" w:space="0" w:color="auto"/>
            </w:tcBorders>
          </w:tcPr>
          <w:p w:rsidR="004D2D31" w:rsidRPr="00140E21" w:rsidRDefault="004D2D31" w:rsidP="004D2D31">
            <w:pPr>
              <w:pStyle w:val="TAL"/>
              <w:rPr>
                <w:rFonts w:eastAsia="宋体"/>
              </w:rPr>
            </w:pPr>
            <w:r w:rsidRPr="00140E21">
              <w:rPr>
                <w:rFonts w:eastAsia="Calibri"/>
              </w:rPr>
              <w:t>PDU session ID or DNN or UE IP address</w:t>
            </w:r>
          </w:p>
        </w:tc>
      </w:tr>
      <w:tr w:rsidR="004D2D31" w:rsidRPr="00140E21" w:rsidTr="004D2D31">
        <w:tc>
          <w:tcPr>
            <w:tcW w:w="1384" w:type="dxa"/>
            <w:tcBorders>
              <w:top w:val="single" w:sz="4" w:space="0" w:color="auto"/>
              <w:bottom w:val="single" w:sz="4" w:space="0" w:color="auto"/>
            </w:tcBorders>
          </w:tcPr>
          <w:p w:rsidR="004D2D31" w:rsidRPr="00140E21" w:rsidRDefault="004D2D31" w:rsidP="004D2D31">
            <w:pPr>
              <w:pStyle w:val="TAL"/>
              <w:rPr>
                <w:b/>
              </w:rPr>
            </w:pPr>
            <w:r>
              <w:rPr>
                <w:b/>
              </w:rPr>
              <w:t>DNAI mapping information</w:t>
            </w:r>
          </w:p>
        </w:tc>
        <w:tc>
          <w:tcPr>
            <w:tcW w:w="1701" w:type="dxa"/>
            <w:tcBorders>
              <w:top w:val="single" w:sz="4" w:space="0" w:color="auto"/>
            </w:tcBorders>
          </w:tcPr>
          <w:p w:rsidR="004D2D31" w:rsidRPr="00140E21" w:rsidRDefault="004D2D31" w:rsidP="004D2D31">
            <w:pPr>
              <w:pStyle w:val="TAL"/>
              <w:rPr>
                <w:rFonts w:eastAsia="Calibri"/>
              </w:rPr>
            </w:pPr>
            <w:r>
              <w:rPr>
                <w:rFonts w:eastAsia="Calibri"/>
              </w:rPr>
              <w:t>DNAI</w:t>
            </w:r>
          </w:p>
        </w:tc>
        <w:tc>
          <w:tcPr>
            <w:tcW w:w="3402" w:type="dxa"/>
            <w:tcBorders>
              <w:top w:val="single" w:sz="4" w:space="0" w:color="auto"/>
            </w:tcBorders>
          </w:tcPr>
          <w:p w:rsidR="004D2D31" w:rsidRPr="00140E21" w:rsidRDefault="004D2D31" w:rsidP="004D2D31">
            <w:pPr>
              <w:pStyle w:val="TAL"/>
              <w:rPr>
                <w:rFonts w:eastAsia="Calibri"/>
              </w:rPr>
            </w:pPr>
            <w:r>
              <w:rPr>
                <w:rFonts w:eastAsia="Calibri"/>
              </w:rPr>
              <w:t>DNAI mapping information</w:t>
            </w:r>
          </w:p>
        </w:tc>
        <w:tc>
          <w:tcPr>
            <w:tcW w:w="1276" w:type="dxa"/>
            <w:tcBorders>
              <w:top w:val="single" w:sz="4" w:space="0" w:color="auto"/>
            </w:tcBorders>
          </w:tcPr>
          <w:p w:rsidR="004D2D31" w:rsidRPr="00140E21" w:rsidRDefault="004D2D31" w:rsidP="004D2D31">
            <w:pPr>
              <w:pStyle w:val="TAL"/>
              <w:rPr>
                <w:rFonts w:eastAsia="Calibri"/>
              </w:rPr>
            </w:pPr>
            <w:r>
              <w:rPr>
                <w:rFonts w:eastAsia="Calibri"/>
              </w:rPr>
              <w:t>DNN and/or S-NSSAI</w:t>
            </w:r>
          </w:p>
        </w:tc>
        <w:tc>
          <w:tcPr>
            <w:tcW w:w="1984" w:type="dxa"/>
            <w:tcBorders>
              <w:top w:val="single" w:sz="4" w:space="0" w:color="auto"/>
            </w:tcBorders>
          </w:tcPr>
          <w:p w:rsidR="004D2D31" w:rsidRPr="004D2D31" w:rsidRDefault="004D2D31" w:rsidP="004D2D31">
            <w:pPr>
              <w:pStyle w:val="TAL"/>
              <w:ind w:left="568" w:hanging="284"/>
              <w:rPr>
                <w:lang w:eastAsia="zh-CN"/>
              </w:rPr>
            </w:pPr>
          </w:p>
        </w:tc>
      </w:tr>
    </w:tbl>
    <w:p w:rsidR="004D2D31" w:rsidRPr="00140E21" w:rsidDel="00A46F71" w:rsidRDefault="004D2D31" w:rsidP="004D2D31">
      <w:pPr>
        <w:pStyle w:val="FP"/>
        <w:rPr>
          <w:del w:id="38" w:author="CMCC-2" w:date="2023-04-07T11:30:00Z"/>
        </w:rPr>
      </w:pPr>
    </w:p>
    <w:p w:rsidR="004D2D31" w:rsidDel="00A46F71" w:rsidRDefault="004D2D31" w:rsidP="004D2D31">
      <w:pPr>
        <w:pStyle w:val="EditorsNote"/>
        <w:rPr>
          <w:del w:id="39" w:author="CMCC-2" w:date="2023-04-07T11:30:00Z"/>
          <w:rFonts w:eastAsia="宋体"/>
        </w:rPr>
      </w:pPr>
      <w:del w:id="40" w:author="CMCC-2" w:date="2023-04-07T11:30:00Z">
        <w:r w:rsidDel="00A46F71">
          <w:rPr>
            <w:rFonts w:eastAsia="宋体"/>
          </w:rPr>
          <w:delText>Editor's note:</w:delText>
        </w:r>
        <w:r w:rsidDel="00A46F71">
          <w:rPr>
            <w:rFonts w:eastAsia="宋体"/>
          </w:rPr>
          <w:tab/>
          <w:delText>Related to the DNAI mapping information, it is FFS whether and how UDR is used (e.g. How UDR data is to be structured).</w:delText>
        </w:r>
      </w:del>
    </w:p>
    <w:p w:rsidR="0021162C" w:rsidRDefault="0021162C" w:rsidP="002116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rsidR="006132F9" w:rsidRPr="00140E21" w:rsidRDefault="006132F9" w:rsidP="006132F9">
      <w:pPr>
        <w:pStyle w:val="4"/>
        <w:rPr>
          <w:rFonts w:eastAsia="SimSun"/>
        </w:rPr>
      </w:pPr>
      <w:bookmarkStart w:id="41" w:name="_Toc131528797"/>
      <w:bookmarkStart w:id="42" w:name="_Toc131528716"/>
      <w:bookmarkStart w:id="43" w:name="_Toc20204512"/>
      <w:bookmarkStart w:id="44" w:name="_Toc27895211"/>
      <w:bookmarkStart w:id="45" w:name="_Toc36192308"/>
      <w:bookmarkStart w:id="46" w:name="_Toc45193421"/>
      <w:bookmarkStart w:id="47" w:name="_Toc47593053"/>
      <w:bookmarkStart w:id="48" w:name="_Toc51835140"/>
      <w:bookmarkStart w:id="49" w:name="_Toc114668585"/>
      <w:r w:rsidRPr="00140E21">
        <w:rPr>
          <w:rFonts w:eastAsia="SimSun"/>
        </w:rPr>
        <w:t>5.2.12.2</w:t>
      </w:r>
      <w:r w:rsidRPr="00140E21">
        <w:rPr>
          <w:rFonts w:eastAsia="SimSun"/>
        </w:rPr>
        <w:tab/>
        <w:t>Nudr_DataManagement (DM) service</w:t>
      </w:r>
    </w:p>
    <w:p w:rsidR="006132F9" w:rsidRPr="00140E21" w:rsidRDefault="006132F9" w:rsidP="006132F9">
      <w:pPr>
        <w:pStyle w:val="5"/>
        <w:rPr>
          <w:rFonts w:eastAsia="SimSun"/>
          <w:lang w:eastAsia="zh-CN"/>
        </w:rPr>
      </w:pPr>
      <w:r w:rsidRPr="00140E21">
        <w:rPr>
          <w:rFonts w:eastAsia="SimSun"/>
          <w:lang w:eastAsia="zh-CN"/>
        </w:rPr>
        <w:t>5.2.12.2.1</w:t>
      </w:r>
      <w:r w:rsidRPr="00140E21">
        <w:rPr>
          <w:rFonts w:eastAsia="SimSun"/>
          <w:lang w:eastAsia="zh-CN"/>
        </w:rPr>
        <w:tab/>
        <w:t>General</w:t>
      </w:r>
    </w:p>
    <w:p w:rsidR="006132F9" w:rsidRPr="00140E21" w:rsidRDefault="006132F9" w:rsidP="006132F9">
      <w:pPr>
        <w:rPr>
          <w:rFonts w:eastAsia="SimSun"/>
          <w:lang w:eastAsia="zh-CN"/>
        </w:rPr>
      </w:pPr>
      <w:r w:rsidRPr="00140E21">
        <w:rPr>
          <w:rFonts w:eastAsia="SimSun"/>
          <w:lang w:eastAsia="zh-CN"/>
        </w:rPr>
        <w:t>The operations defined for Nudr_DM service use following set of parameters defined in this clause:</w:t>
      </w:r>
    </w:p>
    <w:p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rsidR="006132F9" w:rsidRPr="00140E21" w:rsidRDefault="006132F9" w:rsidP="006132F9">
      <w:pPr>
        <w:rPr>
          <w:rFonts w:eastAsia="SimSun"/>
          <w:lang w:eastAsia="zh-CN"/>
        </w:rPr>
      </w:pPr>
      <w:r w:rsidRPr="00140E21">
        <w:rPr>
          <w:rFonts w:eastAsia="SimSun"/>
          <w:lang w:eastAsia="zh-CN"/>
        </w:rPr>
        <w:lastRenderedPageBreak/>
        <w:t>For Nudr_DM_Subscribe and Nudr_DM_Notify operations:</w:t>
      </w:r>
    </w:p>
    <w:p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rsidR="006132F9" w:rsidRPr="00140E21" w:rsidRDefault="006132F9" w:rsidP="006132F9">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rsidR="006132F9" w:rsidRPr="00140E21" w:rsidRDefault="006132F9" w:rsidP="006132F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rsidR="006132F9" w:rsidRPr="00140E21" w:rsidRDefault="006132F9" w:rsidP="006132F9">
      <w:pPr>
        <w:pStyle w:val="TH"/>
        <w:outlineLvl w:val="0"/>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3119"/>
        <w:gridCol w:w="1984"/>
        <w:gridCol w:w="1843"/>
      </w:tblGrid>
      <w:tr w:rsidR="006132F9" w:rsidRPr="00140E21" w:rsidTr="00F908A9">
        <w:tc>
          <w:tcPr>
            <w:tcW w:w="1984" w:type="dxa"/>
            <w:tcBorders>
              <w:bottom w:val="single" w:sz="4" w:space="0" w:color="auto"/>
            </w:tcBorders>
          </w:tcPr>
          <w:p w:rsidR="006132F9" w:rsidRPr="00140E21" w:rsidRDefault="006132F9" w:rsidP="00F908A9">
            <w:pPr>
              <w:pStyle w:val="TAH"/>
              <w:rPr>
                <w:rFonts w:eastAsia="SimSun"/>
                <w:lang w:eastAsia="zh-CN"/>
              </w:rPr>
            </w:pPr>
            <w:r w:rsidRPr="00140E21">
              <w:rPr>
                <w:rFonts w:eastAsia="Malgun Gothic"/>
              </w:rPr>
              <w:t>Data Set</w:t>
            </w:r>
          </w:p>
        </w:tc>
        <w:tc>
          <w:tcPr>
            <w:tcW w:w="3119" w:type="dxa"/>
          </w:tcPr>
          <w:p w:rsidR="006132F9" w:rsidRPr="00140E21" w:rsidRDefault="006132F9" w:rsidP="00F908A9">
            <w:pPr>
              <w:pStyle w:val="TAH"/>
              <w:rPr>
                <w:rFonts w:eastAsia="SimSun"/>
                <w:lang w:eastAsia="zh-CN"/>
              </w:rPr>
            </w:pPr>
            <w:r w:rsidRPr="00140E21">
              <w:rPr>
                <w:rFonts w:eastAsia="Malgun Gothic"/>
              </w:rPr>
              <w:t>Data Subset</w:t>
            </w:r>
          </w:p>
        </w:tc>
        <w:tc>
          <w:tcPr>
            <w:tcW w:w="1984" w:type="dxa"/>
          </w:tcPr>
          <w:p w:rsidR="006132F9" w:rsidRPr="00140E21" w:rsidRDefault="006132F9" w:rsidP="00F908A9">
            <w:pPr>
              <w:pStyle w:val="TAH"/>
              <w:rPr>
                <w:rFonts w:eastAsia="SimSun"/>
                <w:lang w:eastAsia="zh-CN"/>
              </w:rPr>
            </w:pPr>
            <w:r w:rsidRPr="00140E21">
              <w:rPr>
                <w:rFonts w:eastAsia="Malgun Gothic"/>
              </w:rPr>
              <w:t>Data Key</w:t>
            </w:r>
          </w:p>
        </w:tc>
        <w:tc>
          <w:tcPr>
            <w:tcW w:w="1843" w:type="dxa"/>
          </w:tcPr>
          <w:p w:rsidR="006132F9" w:rsidRPr="00140E21" w:rsidRDefault="006132F9" w:rsidP="00F908A9">
            <w:pPr>
              <w:pStyle w:val="TAH"/>
              <w:rPr>
                <w:rFonts w:eastAsia="SimSun"/>
                <w:lang w:eastAsia="zh-CN"/>
              </w:rPr>
            </w:pPr>
            <w:r w:rsidRPr="00140E21">
              <w:rPr>
                <w:rFonts w:eastAsia="Malgun Gothic"/>
              </w:rPr>
              <w:t>Data Sub Key</w:t>
            </w:r>
          </w:p>
        </w:tc>
      </w:tr>
      <w:tr w:rsidR="006132F9" w:rsidRPr="00140E21" w:rsidTr="00F908A9">
        <w:tc>
          <w:tcPr>
            <w:tcW w:w="1984" w:type="dxa"/>
            <w:tcBorders>
              <w:bottom w:val="nil"/>
            </w:tcBorders>
            <w:shd w:val="clear" w:color="auto" w:fill="auto"/>
          </w:tcPr>
          <w:p w:rsidR="006132F9" w:rsidRPr="00140E21" w:rsidRDefault="006132F9" w:rsidP="00F908A9">
            <w:pPr>
              <w:pStyle w:val="TAL"/>
              <w:rPr>
                <w:rFonts w:eastAsia="SimSun"/>
                <w:lang w:eastAsia="zh-CN"/>
              </w:rPr>
            </w:pPr>
          </w:p>
        </w:tc>
        <w:tc>
          <w:tcPr>
            <w:tcW w:w="3119" w:type="dxa"/>
          </w:tcPr>
          <w:p w:rsidR="006132F9" w:rsidRPr="00140E21" w:rsidRDefault="006132F9" w:rsidP="00F908A9">
            <w:pPr>
              <w:pStyle w:val="TAL"/>
              <w:rPr>
                <w:rFonts w:eastAsia="SimSun"/>
                <w:lang w:eastAsia="zh-CN"/>
              </w:rPr>
            </w:pPr>
            <w:r w:rsidRPr="00140E21">
              <w:t>Access and Mobility Subscription data</w:t>
            </w:r>
          </w:p>
        </w:tc>
        <w:tc>
          <w:tcPr>
            <w:tcW w:w="1984" w:type="dxa"/>
          </w:tcPr>
          <w:p w:rsidR="006132F9" w:rsidRPr="00140E21" w:rsidRDefault="006132F9" w:rsidP="00F908A9">
            <w:pPr>
              <w:pStyle w:val="TAL"/>
              <w:rPr>
                <w:rFonts w:eastAsia="SimSun"/>
                <w:lang w:eastAsia="zh-CN"/>
              </w:rPr>
            </w:pPr>
            <w:r w:rsidRPr="00140E21">
              <w:rPr>
                <w:rFonts w:eastAsia="Malgun Gothic"/>
              </w:rPr>
              <w:t>SUPI</w:t>
            </w:r>
          </w:p>
        </w:tc>
        <w:tc>
          <w:tcPr>
            <w:tcW w:w="1843" w:type="dxa"/>
          </w:tcPr>
          <w:p w:rsidR="006132F9" w:rsidRPr="00140E21" w:rsidRDefault="006132F9" w:rsidP="00F908A9">
            <w:pPr>
              <w:pStyle w:val="TAL"/>
              <w:rPr>
                <w:rFonts w:eastAsia="SimSun"/>
                <w:lang w:eastAsia="zh-CN"/>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rsidRPr="00140E21">
              <w:t>SMF Selection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rsidRPr="00140E21">
              <w:t>UE context in SMF data</w:t>
            </w:r>
          </w:p>
        </w:tc>
        <w:tc>
          <w:tcPr>
            <w:tcW w:w="1984" w:type="dxa"/>
            <w:tcBorders>
              <w:bottom w:val="nil"/>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sidRPr="00140E21">
              <w:rPr>
                <w:rFonts w:eastAsia="Malgun Gothic"/>
              </w:rPr>
              <w:t>PDU Session ID or DNN</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r w:rsidRPr="00140E21">
              <w:rPr>
                <w:rFonts w:eastAsia="SimSun"/>
                <w:lang w:eastAsia="zh-CN"/>
              </w:rPr>
              <w:t>Subscription Data (see clause 5.2.3.3.1)</w:t>
            </w:r>
          </w:p>
        </w:tc>
        <w:tc>
          <w:tcPr>
            <w:tcW w:w="3119" w:type="dxa"/>
          </w:tcPr>
          <w:p w:rsidR="006132F9" w:rsidRPr="00140E21" w:rsidRDefault="006132F9" w:rsidP="00F908A9">
            <w:pPr>
              <w:pStyle w:val="TAL"/>
            </w:pPr>
            <w:r w:rsidRPr="00140E21">
              <w:t>SMS Management Subscription data</w:t>
            </w:r>
          </w:p>
        </w:tc>
        <w:tc>
          <w:tcPr>
            <w:tcW w:w="1984" w:type="dxa"/>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rsidRPr="00140E21">
              <w:t>SMS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rsidRPr="00140E21">
              <w:t>Session Management Subscription data</w:t>
            </w:r>
          </w:p>
        </w:tc>
        <w:tc>
          <w:tcPr>
            <w:tcW w:w="1984" w:type="dxa"/>
            <w:tcBorders>
              <w:bottom w:val="nil"/>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sidRPr="00140E21">
              <w:rPr>
                <w:rFonts w:eastAsia="Malgun Gothic"/>
              </w:rPr>
              <w:t>S-NSSAI</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nil"/>
            </w:tcBorders>
            <w:vAlign w:val="center"/>
          </w:tcPr>
          <w:p w:rsidR="006132F9" w:rsidRPr="00140E21" w:rsidRDefault="006132F9" w:rsidP="00F908A9">
            <w:pPr>
              <w:pStyle w:val="TAL"/>
            </w:pPr>
          </w:p>
        </w:tc>
        <w:tc>
          <w:tcPr>
            <w:tcW w:w="1984" w:type="dxa"/>
            <w:tcBorders>
              <w:top w:val="nil"/>
              <w:bottom w:val="nil"/>
            </w:tcBorders>
          </w:tcPr>
          <w:p w:rsidR="006132F9" w:rsidRPr="00140E21" w:rsidRDefault="006132F9" w:rsidP="00F908A9">
            <w:pPr>
              <w:pStyle w:val="TAL"/>
              <w:rPr>
                <w:rFonts w:eastAsia="Malgun Gothic"/>
              </w:rPr>
            </w:pPr>
          </w:p>
        </w:tc>
        <w:tc>
          <w:tcPr>
            <w:tcW w:w="1843" w:type="dxa"/>
          </w:tcPr>
          <w:p w:rsidR="006132F9" w:rsidRPr="00140E21" w:rsidRDefault="006132F9" w:rsidP="00F908A9">
            <w:pPr>
              <w:pStyle w:val="TAL"/>
              <w:rPr>
                <w:rFonts w:eastAsia="Malgun Gothic"/>
              </w:rPr>
            </w:pPr>
            <w:r w:rsidRPr="00140E21">
              <w:rPr>
                <w:rFonts w:eastAsia="Malgun Gothic"/>
              </w:rPr>
              <w:t>DNN</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tcBorders>
            <w:vAlign w:val="center"/>
          </w:tcPr>
          <w:p w:rsidR="006132F9" w:rsidRPr="00140E21" w:rsidRDefault="006132F9" w:rsidP="00F908A9">
            <w:pPr>
              <w:pStyle w:val="TAL"/>
            </w:pPr>
          </w:p>
        </w:tc>
        <w:tc>
          <w:tcPr>
            <w:tcW w:w="1984" w:type="dxa"/>
            <w:tcBorders>
              <w:top w:val="nil"/>
            </w:tcBorders>
          </w:tcPr>
          <w:p w:rsidR="006132F9" w:rsidRPr="00140E21" w:rsidRDefault="006132F9" w:rsidP="00F908A9">
            <w:pPr>
              <w:pStyle w:val="TAL"/>
              <w:rPr>
                <w:rFonts w:eastAsia="Malgun Gothic"/>
              </w:rPr>
            </w:pPr>
          </w:p>
        </w:tc>
        <w:tc>
          <w:tcPr>
            <w:tcW w:w="1843" w:type="dxa"/>
          </w:tcPr>
          <w:p w:rsidR="006132F9" w:rsidRPr="00140E21" w:rsidRDefault="006132F9" w:rsidP="00F908A9">
            <w:pPr>
              <w:pStyle w:val="TAL"/>
              <w:rPr>
                <w:rFonts w:eastAsia="Malgun Gothic"/>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rsidRPr="00140E21">
              <w:t>Slice Selection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Pr="00140E21" w:rsidRDefault="006132F9" w:rsidP="00F908A9">
            <w:pPr>
              <w:pStyle w:val="TAL"/>
              <w:rPr>
                <w:rFonts w:eastAsia="Malgun Gothic"/>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rsidRPr="00140E21">
              <w:t>Group Data</w:t>
            </w:r>
          </w:p>
          <w:p w:rsidR="006132F9" w:rsidRPr="00140E21" w:rsidRDefault="006132F9" w:rsidP="00F908A9">
            <w:pPr>
              <w:pStyle w:val="TAL"/>
            </w:pPr>
            <w:r>
              <w:t>(NOTE 5)</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Internal Group Identifier or</w:t>
            </w:r>
          </w:p>
          <w:p w:rsidR="006132F9" w:rsidRPr="00140E21" w:rsidRDefault="006132F9" w:rsidP="00F908A9">
            <w:pPr>
              <w:pStyle w:val="TAL"/>
              <w:rPr>
                <w:rFonts w:eastAsia="Malgun Gothic"/>
              </w:rPr>
            </w:pPr>
            <w:r w:rsidRPr="00140E21">
              <w:rPr>
                <w:rFonts w:eastAsia="Malgun Gothic"/>
              </w:rPr>
              <w:t>External Group Identifier</w:t>
            </w:r>
          </w:p>
        </w:tc>
        <w:tc>
          <w:tcPr>
            <w:tcW w:w="1843"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t>Identifier translation</w:t>
            </w:r>
          </w:p>
        </w:tc>
        <w:tc>
          <w:tcPr>
            <w:tcW w:w="1984" w:type="dxa"/>
            <w:tcBorders>
              <w:bottom w:val="nil"/>
            </w:tcBorders>
          </w:tcPr>
          <w:p w:rsidR="006132F9" w:rsidRPr="00140E21" w:rsidRDefault="006132F9" w:rsidP="00F908A9">
            <w:pPr>
              <w:pStyle w:val="TAL"/>
              <w:rPr>
                <w:rFonts w:eastAsia="Malgun Gothic"/>
              </w:rPr>
            </w:pPr>
            <w:r>
              <w:rPr>
                <w:rFonts w:eastAsia="Malgun Gothic"/>
              </w:rPr>
              <w:t>GPSI</w:t>
            </w:r>
          </w:p>
        </w:tc>
        <w:tc>
          <w:tcPr>
            <w:tcW w:w="1843" w:type="dxa"/>
          </w:tcPr>
          <w:p w:rsidR="006132F9" w:rsidRPr="00140E21" w:rsidRDefault="006132F9" w:rsidP="00F908A9">
            <w:pPr>
              <w:pStyle w:val="TAL"/>
              <w:rPr>
                <w:rFonts w:eastAsia="Malgun Gothic"/>
              </w:rPr>
            </w:pPr>
          </w:p>
        </w:tc>
      </w:tr>
      <w:tr w:rsidR="006132F9" w:rsidRPr="00AF03FB"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tcBorders>
            <w:vAlign w:val="center"/>
          </w:tcPr>
          <w:p w:rsidR="006132F9" w:rsidRPr="00140E21" w:rsidRDefault="006132F9" w:rsidP="00F908A9">
            <w:pPr>
              <w:pStyle w:val="TAL"/>
            </w:pPr>
          </w:p>
        </w:tc>
        <w:tc>
          <w:tcPr>
            <w:tcW w:w="1984" w:type="dxa"/>
            <w:tcBorders>
              <w:top w:val="nil"/>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797690" w:rsidRDefault="006132F9" w:rsidP="00F908A9">
            <w:pPr>
              <w:pStyle w:val="TAL"/>
              <w:rPr>
                <w:rFonts w:eastAsia="Malgun Gothic"/>
                <w:lang w:val="fr-FR"/>
              </w:rPr>
            </w:pPr>
            <w:r w:rsidRPr="00797690">
              <w:rPr>
                <w:rFonts w:eastAsia="Malgun Gothic"/>
                <w:lang w:val="fr-FR"/>
              </w:rPr>
              <w:t>Application Port ID, MTC Provider Information, AF Identifier</w:t>
            </w:r>
          </w:p>
        </w:tc>
      </w:tr>
      <w:tr w:rsidR="006132F9" w:rsidRPr="00140E21" w:rsidTr="00F908A9">
        <w:tc>
          <w:tcPr>
            <w:tcW w:w="1984" w:type="dxa"/>
            <w:tcBorders>
              <w:top w:val="nil"/>
              <w:bottom w:val="nil"/>
            </w:tcBorders>
            <w:shd w:val="clear" w:color="auto" w:fill="auto"/>
          </w:tcPr>
          <w:p w:rsidR="006132F9" w:rsidRPr="00797690" w:rsidRDefault="006132F9" w:rsidP="00F908A9">
            <w:pPr>
              <w:pStyle w:val="TAL"/>
              <w:rPr>
                <w:rFonts w:eastAsia="SimSun"/>
                <w:lang w:val="fr-FR" w:eastAsia="zh-CN"/>
              </w:rPr>
            </w:pPr>
          </w:p>
        </w:tc>
        <w:tc>
          <w:tcPr>
            <w:tcW w:w="3119" w:type="dxa"/>
            <w:tcBorders>
              <w:bottom w:val="nil"/>
            </w:tcBorders>
            <w:vAlign w:val="center"/>
          </w:tcPr>
          <w:p w:rsidR="006132F9" w:rsidRPr="00140E21" w:rsidRDefault="006132F9" w:rsidP="00F908A9">
            <w:pPr>
              <w:pStyle w:val="TAL"/>
            </w:pPr>
            <w:r>
              <w:t>Intersystem continuity Context</w:t>
            </w:r>
          </w:p>
        </w:tc>
        <w:tc>
          <w:tcPr>
            <w:tcW w:w="1984" w:type="dxa"/>
            <w:tcBorders>
              <w:bottom w:val="nil"/>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Pr>
                <w:rFonts w:eastAsia="Malgun Gothic"/>
              </w:rPr>
              <w:t>DNN</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Pr>
          <w:p w:rsidR="006132F9" w:rsidRPr="00140E21" w:rsidRDefault="006132F9" w:rsidP="00F908A9">
            <w:pPr>
              <w:pStyle w:val="TAL"/>
            </w:pPr>
            <w:r>
              <w:t>LCS privacy</w:t>
            </w:r>
          </w:p>
        </w:tc>
        <w:tc>
          <w:tcPr>
            <w:tcW w:w="1984" w:type="dxa"/>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sidRPr="00140E21">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t>LCS mobile origination</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sidRPr="00140E21">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t>UE reachability</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t>Group Identifier Translation</w:t>
            </w:r>
          </w:p>
        </w:tc>
        <w:tc>
          <w:tcPr>
            <w:tcW w:w="1984" w:type="dxa"/>
            <w:tcBorders>
              <w:bottom w:val="single" w:sz="4" w:space="0" w:color="auto"/>
            </w:tcBorders>
          </w:tcPr>
          <w:p w:rsidR="006132F9" w:rsidRDefault="006132F9" w:rsidP="00F908A9">
            <w:pPr>
              <w:pStyle w:val="TAL"/>
              <w:rPr>
                <w:rFonts w:eastAsia="Malgun Gothic"/>
              </w:rPr>
            </w:pPr>
            <w:r>
              <w:rPr>
                <w:rFonts w:eastAsia="Malgun Gothic"/>
              </w:rPr>
              <w:t>Internal Group Identifier or</w:t>
            </w:r>
          </w:p>
          <w:p w:rsidR="006132F9" w:rsidRPr="00140E21" w:rsidRDefault="006132F9" w:rsidP="00F908A9">
            <w:pPr>
              <w:pStyle w:val="TAL"/>
              <w:rPr>
                <w:rFonts w:eastAsia="Malgun Gothic"/>
              </w:rPr>
            </w:pPr>
            <w:r>
              <w:rPr>
                <w:rFonts w:eastAsia="Malgun Gothic"/>
              </w:rPr>
              <w:t>External Group Identifier</w:t>
            </w:r>
          </w:p>
        </w:tc>
        <w:tc>
          <w:tcPr>
            <w:tcW w:w="1843" w:type="dxa"/>
            <w:tcBorders>
              <w:bottom w:val="single" w:sz="4" w:space="0" w:color="auto"/>
            </w:tcBorders>
          </w:tcPr>
          <w:p w:rsidR="006132F9" w:rsidRPr="00140E21"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t>UE context in SMSF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Pr="00140E21"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V2X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A2X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ProSe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User consent</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Purpose</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ECS Address Configuration Information (See Table 4.15.6.3d-1)</w:t>
            </w:r>
          </w:p>
        </w:tc>
        <w:tc>
          <w:tcPr>
            <w:tcW w:w="1984" w:type="dxa"/>
            <w:tcBorders>
              <w:bottom w:val="single" w:sz="4" w:space="0" w:color="auto"/>
            </w:tcBorders>
          </w:tcPr>
          <w:p w:rsidR="006132F9" w:rsidRPr="00140E21" w:rsidRDefault="006132F9" w:rsidP="00F908A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DNN, S-NSSAI, (Serving) PLMN ID (NOTE 7)</w:t>
            </w:r>
          </w:p>
        </w:tc>
      </w:tr>
      <w:tr w:rsidR="006132F9" w:rsidRPr="00140E21" w:rsidTr="00F908A9">
        <w:tc>
          <w:tcPr>
            <w:tcW w:w="1984" w:type="dxa"/>
            <w:tcBorders>
              <w:top w:val="nil"/>
              <w:bottom w:val="single" w:sz="4" w:space="0" w:color="auto"/>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MBS Subscription data</w:t>
            </w:r>
          </w:p>
        </w:tc>
        <w:tc>
          <w:tcPr>
            <w:tcW w:w="1984" w:type="dxa"/>
            <w:tcBorders>
              <w:bottom w:val="single" w:sz="4" w:space="0" w:color="auto"/>
            </w:tcBorders>
          </w:tcPr>
          <w:p w:rsidR="006132F9" w:rsidRPr="00140E21" w:rsidRDefault="006132F9" w:rsidP="00F908A9">
            <w:pPr>
              <w:pStyle w:val="TAL"/>
              <w:rPr>
                <w:rFonts w:eastAsia="Malgun Gothic"/>
              </w:rPr>
            </w:pPr>
            <w:r>
              <w:rPr>
                <w:rFonts w:eastAsia="Malgun Gothic"/>
              </w:rPr>
              <w:t>SUPI</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single" w:sz="4" w:space="0" w:color="auto"/>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Shared data</w:t>
            </w:r>
          </w:p>
        </w:tc>
        <w:tc>
          <w:tcPr>
            <w:tcW w:w="1984" w:type="dxa"/>
            <w:tcBorders>
              <w:bottom w:val="single" w:sz="4" w:space="0" w:color="auto"/>
            </w:tcBorders>
          </w:tcPr>
          <w:p w:rsidR="006132F9" w:rsidRDefault="006132F9" w:rsidP="00F908A9">
            <w:pPr>
              <w:pStyle w:val="TAL"/>
              <w:rPr>
                <w:rFonts w:eastAsia="Malgun Gothic"/>
              </w:rPr>
            </w:pPr>
            <w:r>
              <w:rPr>
                <w:rFonts w:eastAsia="Malgun Gothic"/>
              </w:rPr>
              <w:t>Shared Data ID</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w:t>
            </w:r>
          </w:p>
        </w:tc>
      </w:tr>
      <w:tr w:rsidR="006132F9" w:rsidRPr="00140E21" w:rsidTr="00F908A9">
        <w:trPr>
          <w:cantSplit/>
        </w:trPr>
        <w:tc>
          <w:tcPr>
            <w:tcW w:w="1984" w:type="dxa"/>
            <w:tcBorders>
              <w:top w:val="single" w:sz="4" w:space="0" w:color="auto"/>
              <w:bottom w:val="nil"/>
            </w:tcBorders>
            <w:shd w:val="clear" w:color="auto" w:fill="auto"/>
          </w:tcPr>
          <w:p w:rsidR="006132F9" w:rsidRPr="00140E21" w:rsidRDefault="006132F9" w:rsidP="00F908A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rsidR="006132F9" w:rsidRPr="00140E21" w:rsidRDefault="006132F9" w:rsidP="00F908A9">
            <w:pPr>
              <w:pStyle w:val="TAL"/>
            </w:pPr>
            <w:r w:rsidRPr="00140E21">
              <w:t>Packet Flow Descriptions (PFDs)</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rsidR="006132F9" w:rsidRPr="00140E21" w:rsidRDefault="006132F9" w:rsidP="00F908A9">
            <w:pPr>
              <w:pStyle w:val="TAL"/>
              <w:rPr>
                <w:rFonts w:eastAsia="Malgun Gothic"/>
              </w:rPr>
            </w:pPr>
            <w:r w:rsidRPr="00140E21">
              <w:rPr>
                <w:rFonts w:eastAsia="Malgun Gothic"/>
              </w:rPr>
              <w:t>-</w:t>
            </w: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single" w:sz="4" w:space="0" w:color="auto"/>
              <w:bottom w:val="nil"/>
            </w:tcBorders>
          </w:tcPr>
          <w:p w:rsidR="006132F9" w:rsidRPr="00140E21" w:rsidRDefault="006132F9" w:rsidP="00F908A9">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sidRPr="00140E21">
              <w:rPr>
                <w:rFonts w:eastAsia="Malgun Gothic"/>
              </w:rPr>
              <w:t>AF transaction internal ID</w:t>
            </w:r>
          </w:p>
        </w:tc>
        <w:tc>
          <w:tcPr>
            <w:tcW w:w="1843" w:type="dxa"/>
            <w:tcBorders>
              <w:top w:val="nil"/>
              <w:bottom w:val="nil"/>
            </w:tcBorders>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tcPr>
          <w:p w:rsidR="006132F9" w:rsidRPr="00140E21" w:rsidRDefault="006132F9" w:rsidP="00F908A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sidRPr="00140E21">
              <w:rPr>
                <w:rFonts w:eastAsia="Malgun Gothic"/>
              </w:rPr>
              <w:t>S-NSSAI and DNN</w:t>
            </w:r>
          </w:p>
          <w:p w:rsidR="006132F9" w:rsidRPr="00140E21" w:rsidRDefault="006132F9" w:rsidP="00F908A9">
            <w:pPr>
              <w:pStyle w:val="TAL"/>
              <w:rPr>
                <w:rFonts w:eastAsia="Malgun Gothic"/>
              </w:rPr>
            </w:pPr>
            <w:r w:rsidRPr="00140E21">
              <w:rPr>
                <w:rFonts w:eastAsia="Malgun Gothic"/>
              </w:rPr>
              <w:t>and/or</w:t>
            </w:r>
          </w:p>
          <w:p w:rsidR="006132F9" w:rsidRPr="00140E21" w:rsidRDefault="006132F9" w:rsidP="00F908A9">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Default="006132F9" w:rsidP="00F908A9">
            <w:pPr>
              <w:pStyle w:val="TAL"/>
            </w:pPr>
            <w:r>
              <w:t>AF traffic influence request information for service function chaining</w:t>
            </w:r>
          </w:p>
        </w:tc>
        <w:tc>
          <w:tcPr>
            <w:tcW w:w="1984" w:type="dxa"/>
            <w:tcBorders>
              <w:bottom w:val="single" w:sz="4" w:space="0" w:color="auto"/>
            </w:tcBorders>
          </w:tcPr>
          <w:p w:rsidR="006132F9" w:rsidRPr="00140E21" w:rsidRDefault="006132F9" w:rsidP="00F908A9">
            <w:pPr>
              <w:pStyle w:val="TAL"/>
              <w:rPr>
                <w:rFonts w:eastAsia="Malgun Gothic"/>
              </w:rPr>
            </w:pPr>
            <w:r>
              <w:rPr>
                <w:rFonts w:eastAsia="Malgun Gothic"/>
              </w:rPr>
              <w:t>AF transaction internal ID</w:t>
            </w:r>
          </w:p>
        </w:tc>
        <w:tc>
          <w:tcPr>
            <w:tcW w:w="1843" w:type="dxa"/>
            <w:tcBorders>
              <w:bottom w:val="single" w:sz="4" w:space="0" w:color="auto"/>
            </w:tcBorders>
          </w:tcPr>
          <w:p w:rsidR="006132F9"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vAlign w:val="center"/>
          </w:tcPr>
          <w:p w:rsidR="006132F9" w:rsidRDefault="006132F9" w:rsidP="00F908A9">
            <w:pPr>
              <w:pStyle w:val="TAL"/>
            </w:pPr>
            <w:r>
              <w:t>(See clause 5.6.16 and clause 6.3.7.2 of TS 23.501 [2])</w:t>
            </w:r>
          </w:p>
        </w:tc>
        <w:tc>
          <w:tcPr>
            <w:tcW w:w="1984" w:type="dxa"/>
            <w:tcBorders>
              <w:bottom w:val="single" w:sz="4" w:space="0" w:color="auto"/>
            </w:tcBorders>
          </w:tcPr>
          <w:p w:rsidR="006132F9" w:rsidRDefault="006132F9" w:rsidP="00F908A9">
            <w:pPr>
              <w:pStyle w:val="TAL"/>
              <w:rPr>
                <w:rFonts w:eastAsia="Malgun Gothic"/>
              </w:rPr>
            </w:pPr>
            <w:r>
              <w:rPr>
                <w:rFonts w:eastAsia="Malgun Gothic"/>
              </w:rPr>
              <w:t>S-NSSAI and DNN</w:t>
            </w:r>
          </w:p>
          <w:p w:rsidR="006132F9" w:rsidRDefault="006132F9" w:rsidP="00F908A9">
            <w:pPr>
              <w:pStyle w:val="TAL"/>
              <w:rPr>
                <w:rFonts w:eastAsia="Malgun Gothic"/>
              </w:rPr>
            </w:pPr>
            <w:r>
              <w:rPr>
                <w:rFonts w:eastAsia="Malgun Gothic"/>
              </w:rPr>
              <w:t>and/or</w:t>
            </w:r>
          </w:p>
          <w:p w:rsidR="006132F9" w:rsidRPr="00140E21" w:rsidRDefault="006132F9" w:rsidP="00F908A9">
            <w:pPr>
              <w:pStyle w:val="TAL"/>
              <w:rPr>
                <w:rFonts w:eastAsia="Malgun Gothic"/>
              </w:rPr>
            </w:pPr>
            <w:r>
              <w:rPr>
                <w:rFonts w:eastAsia="Malgun Gothic"/>
              </w:rPr>
              <w:t xml:space="preserve">Internal Group Identifier or SUPI or "any UE" indication </w:t>
            </w:r>
            <w:r>
              <w:rPr>
                <w:rFonts w:eastAsia="Malgun Gothic"/>
              </w:rPr>
              <w:lastRenderedPageBreak/>
              <w:t>(NOTE 4)</w:t>
            </w:r>
          </w:p>
        </w:tc>
        <w:tc>
          <w:tcPr>
            <w:tcW w:w="1843" w:type="dxa"/>
            <w:tcBorders>
              <w:bottom w:val="single" w:sz="4" w:space="0" w:color="auto"/>
            </w:tcBorders>
          </w:tcPr>
          <w:p w:rsidR="006132F9"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tcPr>
          <w:p w:rsidR="006132F9" w:rsidRDefault="006132F9" w:rsidP="00F908A9">
            <w:pPr>
              <w:pStyle w:val="TAL"/>
              <w:rPr>
                <w:rFonts w:eastAsia="Malgun Gothic"/>
              </w:rPr>
            </w:pPr>
            <w:r w:rsidRPr="00140E21">
              <w:rPr>
                <w:rFonts w:eastAsia="Malgun Gothic"/>
              </w:rPr>
              <w:t>Background Data Transfer</w:t>
            </w:r>
          </w:p>
          <w:p w:rsidR="006132F9" w:rsidRPr="00140E21" w:rsidRDefault="006132F9" w:rsidP="00F908A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tcPr>
          <w:p w:rsidR="006132F9" w:rsidRPr="00140E21" w:rsidRDefault="006132F9" w:rsidP="00F908A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6132F9" w:rsidRDefault="006132F9" w:rsidP="00F908A9">
            <w:pPr>
              <w:pStyle w:val="TAL"/>
              <w:rPr>
                <w:rFonts w:eastAsia="Malgun Gothic"/>
              </w:rPr>
            </w:pPr>
            <w:r>
              <w:rPr>
                <w:rFonts w:eastAsia="Malgun Gothic"/>
              </w:rPr>
              <w:t>S-NSSAI and DNN</w:t>
            </w:r>
          </w:p>
          <w:p w:rsidR="006132F9" w:rsidRDefault="006132F9" w:rsidP="00F908A9">
            <w:pPr>
              <w:pStyle w:val="TAL"/>
              <w:rPr>
                <w:rFonts w:eastAsia="Malgun Gothic"/>
              </w:rPr>
            </w:pPr>
            <w:r>
              <w:rPr>
                <w:rFonts w:eastAsia="Malgun Gothic"/>
              </w:rPr>
              <w:t>or</w:t>
            </w:r>
          </w:p>
          <w:p w:rsidR="006132F9" w:rsidRPr="00140E21" w:rsidRDefault="006132F9" w:rsidP="00F908A9">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tcPr>
          <w:p w:rsidR="006132F9" w:rsidRDefault="006132F9" w:rsidP="00F908A9">
            <w:pPr>
              <w:pStyle w:val="TAL"/>
              <w:rPr>
                <w:rFonts w:eastAsia="Malgun Gothic"/>
              </w:rPr>
            </w:pPr>
            <w:r>
              <w:rPr>
                <w:rFonts w:eastAsia="Malgun Gothic"/>
              </w:rPr>
              <w:t>EAS Deployment Information</w:t>
            </w:r>
          </w:p>
          <w:p w:rsidR="006132F9" w:rsidRPr="00140E21" w:rsidRDefault="006132F9" w:rsidP="00F908A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Pr>
                <w:rFonts w:eastAsia="Malgun Gothic"/>
              </w:rPr>
              <w:t>DNN and/or S-NSSAI</w:t>
            </w:r>
          </w:p>
        </w:tc>
        <w:tc>
          <w:tcPr>
            <w:tcW w:w="1843" w:type="dxa"/>
            <w:tcBorders>
              <w:top w:val="nil"/>
              <w:bottom w:val="single" w:sz="4" w:space="0" w:color="auto"/>
            </w:tcBorders>
          </w:tcPr>
          <w:p w:rsidR="006132F9" w:rsidRPr="00140E21" w:rsidRDefault="006132F9" w:rsidP="00F908A9">
            <w:pPr>
              <w:pStyle w:val="TAL"/>
              <w:rPr>
                <w:rFonts w:eastAsia="Malgun Gothic"/>
              </w:rPr>
            </w:pPr>
            <w:r>
              <w:rPr>
                <w:rFonts w:eastAsia="Malgun Gothic"/>
              </w:rPr>
              <w:t>Application Identifier and/or Internal Group Identifier</w:t>
            </w: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single" w:sz="4" w:space="0" w:color="auto"/>
              <w:bottom w:val="nil"/>
            </w:tcBorders>
            <w:shd w:val="clear" w:color="auto" w:fill="auto"/>
          </w:tcPr>
          <w:p w:rsidR="006132F9" w:rsidRPr="00140E21" w:rsidRDefault="006132F9" w:rsidP="00F908A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shd w:val="clear" w:color="auto" w:fill="auto"/>
          </w:tcPr>
          <w:p w:rsidR="006132F9" w:rsidRPr="00140E21" w:rsidRDefault="006132F9" w:rsidP="00F908A9">
            <w:pPr>
              <w:pStyle w:val="TAL"/>
              <w:rPr>
                <w:rFonts w:eastAsia="Malgun Gothic"/>
              </w:rPr>
            </w:pPr>
          </w:p>
        </w:tc>
        <w:tc>
          <w:tcPr>
            <w:tcW w:w="1984" w:type="dxa"/>
            <w:tcBorders>
              <w:top w:val="single" w:sz="4" w:space="0" w:color="auto"/>
              <w:bottom w:val="single" w:sz="4" w:space="0" w:color="auto"/>
            </w:tcBorders>
          </w:tcPr>
          <w:p w:rsidR="006132F9" w:rsidRDefault="006132F9" w:rsidP="00F908A9">
            <w:pPr>
              <w:pStyle w:val="TAL"/>
              <w:rPr>
                <w:rFonts w:eastAsia="Malgun Gothic"/>
              </w:rPr>
            </w:pPr>
            <w:r>
              <w:rPr>
                <w:rFonts w:eastAsia="Malgun Gothic"/>
              </w:rPr>
              <w:t>S-NSSAI and DNN</w:t>
            </w:r>
          </w:p>
          <w:p w:rsidR="006132F9" w:rsidRDefault="006132F9" w:rsidP="00F908A9">
            <w:pPr>
              <w:pStyle w:val="TAL"/>
              <w:rPr>
                <w:rFonts w:eastAsia="Malgun Gothic"/>
              </w:rPr>
            </w:pPr>
            <w:r>
              <w:rPr>
                <w:rFonts w:eastAsia="Malgun Gothic"/>
              </w:rPr>
              <w:t>and/or</w:t>
            </w:r>
          </w:p>
          <w:p w:rsidR="006132F9" w:rsidRPr="00140E21" w:rsidRDefault="006132F9" w:rsidP="00F908A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single" w:sz="4" w:space="0" w:color="auto"/>
              <w:bottom w:val="nil"/>
            </w:tcBorders>
            <w:shd w:val="clear" w:color="auto" w:fill="auto"/>
          </w:tcPr>
          <w:p w:rsidR="006132F9" w:rsidRPr="00140E21" w:rsidRDefault="006132F9" w:rsidP="00F908A9">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shd w:val="clear" w:color="auto" w:fill="auto"/>
          </w:tcPr>
          <w:p w:rsidR="006132F9" w:rsidRPr="00140E21" w:rsidRDefault="006132F9" w:rsidP="00F908A9">
            <w:pPr>
              <w:pStyle w:val="TAL"/>
              <w:rPr>
                <w:rFonts w:eastAsia="Malgun Gothic"/>
              </w:rPr>
            </w:pPr>
          </w:p>
        </w:tc>
        <w:tc>
          <w:tcPr>
            <w:tcW w:w="1984" w:type="dxa"/>
            <w:tcBorders>
              <w:top w:val="single" w:sz="4" w:space="0" w:color="auto"/>
              <w:bottom w:val="single" w:sz="4" w:space="0" w:color="auto"/>
            </w:tcBorders>
          </w:tcPr>
          <w:p w:rsidR="006132F9" w:rsidRDefault="006132F9" w:rsidP="00F908A9">
            <w:pPr>
              <w:pStyle w:val="TAL"/>
              <w:rPr>
                <w:rFonts w:eastAsia="Malgun Gothic"/>
              </w:rPr>
            </w:pPr>
            <w:r>
              <w:rPr>
                <w:rFonts w:eastAsia="Malgun Gothic"/>
              </w:rPr>
              <w:t>S-NSSAI and DNN</w:t>
            </w:r>
          </w:p>
          <w:p w:rsidR="006132F9" w:rsidRDefault="006132F9" w:rsidP="00F908A9">
            <w:pPr>
              <w:pStyle w:val="TAL"/>
              <w:rPr>
                <w:rFonts w:eastAsia="Malgun Gothic"/>
              </w:rPr>
            </w:pPr>
            <w:r>
              <w:rPr>
                <w:rFonts w:eastAsia="Malgun Gothic"/>
              </w:rPr>
              <w:t>and/or</w:t>
            </w:r>
          </w:p>
          <w:p w:rsidR="006132F9" w:rsidRPr="00140E21" w:rsidRDefault="006132F9" w:rsidP="00F908A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rsidR="006132F9" w:rsidRPr="00140E21" w:rsidRDefault="006132F9" w:rsidP="00F908A9">
            <w:pPr>
              <w:pStyle w:val="TAL"/>
              <w:rPr>
                <w:rFonts w:eastAsia="Malgun Gothic"/>
              </w:rPr>
            </w:pPr>
          </w:p>
        </w:tc>
      </w:tr>
      <w:tr w:rsidR="006132F9" w:rsidRPr="00140E21" w:rsidTr="00F908A9">
        <w:tc>
          <w:tcPr>
            <w:tcW w:w="1984" w:type="dxa"/>
            <w:tcBorders>
              <w:bottom w:val="nil"/>
            </w:tcBorders>
            <w:shd w:val="clear" w:color="auto" w:fill="auto"/>
          </w:tcPr>
          <w:p w:rsidR="006132F9" w:rsidRPr="00140E21" w:rsidRDefault="006132F9" w:rsidP="00F908A9">
            <w:pPr>
              <w:pStyle w:val="TAL"/>
              <w:rPr>
                <w:rFonts w:eastAsia="SimSun"/>
                <w:lang w:eastAsia="zh-CN"/>
              </w:rPr>
            </w:pPr>
            <w:r w:rsidRPr="00140E21">
              <w:rPr>
                <w:rFonts w:eastAsia="SimSun"/>
                <w:lang w:eastAsia="zh-CN"/>
              </w:rPr>
              <w:t>Policy Data</w:t>
            </w:r>
          </w:p>
        </w:tc>
        <w:tc>
          <w:tcPr>
            <w:tcW w:w="3119" w:type="dxa"/>
          </w:tcPr>
          <w:p w:rsidR="006132F9" w:rsidRPr="00140E21" w:rsidRDefault="006132F9" w:rsidP="00F908A9">
            <w:pPr>
              <w:pStyle w:val="TAL"/>
              <w:rPr>
                <w:rFonts w:eastAsia="SimSun"/>
                <w:lang w:eastAsia="zh-CN"/>
              </w:rPr>
            </w:pPr>
            <w:r w:rsidRPr="00140E21">
              <w:rPr>
                <w:rFonts w:eastAsia="SimSun"/>
                <w:lang w:eastAsia="zh-CN"/>
              </w:rPr>
              <w:t>UE context policy control data</w:t>
            </w:r>
          </w:p>
          <w:p w:rsidR="006132F9" w:rsidRPr="00140E21" w:rsidRDefault="006132F9" w:rsidP="00F908A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rsidR="006132F9" w:rsidRPr="00140E21" w:rsidRDefault="006132F9" w:rsidP="00F908A9">
            <w:pPr>
              <w:pStyle w:val="TAL"/>
              <w:rPr>
                <w:rFonts w:eastAsia="SimSun"/>
                <w:lang w:eastAsia="zh-CN"/>
              </w:rPr>
            </w:pPr>
            <w:r w:rsidRPr="00140E21">
              <w:rPr>
                <w:rFonts w:eastAsia="SimSun"/>
                <w:lang w:eastAsia="zh-CN"/>
              </w:rPr>
              <w:t>SUPI</w:t>
            </w:r>
          </w:p>
        </w:tc>
        <w:tc>
          <w:tcPr>
            <w:tcW w:w="1843" w:type="dxa"/>
          </w:tcPr>
          <w:p w:rsidR="006132F9" w:rsidRPr="00140E21" w:rsidRDefault="006132F9" w:rsidP="00F908A9">
            <w:pPr>
              <w:pStyle w:val="TAL"/>
              <w:rPr>
                <w:rFonts w:eastAsia="SimSun"/>
                <w:lang w:eastAsia="zh-CN"/>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rsidRPr="00140E21">
              <w:t>PDU Session policy control data</w:t>
            </w:r>
          </w:p>
        </w:tc>
        <w:tc>
          <w:tcPr>
            <w:tcW w:w="1984" w:type="dxa"/>
            <w:tcBorders>
              <w:bottom w:val="nil"/>
            </w:tcBorders>
          </w:tcPr>
          <w:p w:rsidR="006132F9" w:rsidRPr="00140E21" w:rsidRDefault="006132F9" w:rsidP="00F908A9">
            <w:pPr>
              <w:pStyle w:val="TAL"/>
              <w:rPr>
                <w:rFonts w:eastAsia="Malgun Gothic"/>
              </w:rPr>
            </w:pPr>
            <w:r w:rsidRPr="00140E21">
              <w:rPr>
                <w:rFonts w:eastAsia="SimSun"/>
                <w:lang w:eastAsia="zh-CN"/>
              </w:rPr>
              <w:t>SUPI</w:t>
            </w:r>
          </w:p>
        </w:tc>
        <w:tc>
          <w:tcPr>
            <w:tcW w:w="1843" w:type="dxa"/>
          </w:tcPr>
          <w:p w:rsidR="006132F9" w:rsidRPr="00140E21" w:rsidRDefault="006132F9" w:rsidP="00F908A9">
            <w:pPr>
              <w:pStyle w:val="TAL"/>
              <w:rPr>
                <w:rFonts w:eastAsia="Malgun Gothic"/>
              </w:rPr>
            </w:pPr>
            <w:r w:rsidRPr="00140E21">
              <w:rPr>
                <w:rFonts w:eastAsia="Malgun Gothic"/>
              </w:rPr>
              <w:t>S-NSSAI</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tcBorders>
            <w:vAlign w:val="center"/>
          </w:tcPr>
          <w:p w:rsidR="006132F9" w:rsidRPr="00140E21" w:rsidRDefault="006132F9" w:rsidP="00F908A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rsidR="006132F9" w:rsidRPr="00140E21" w:rsidRDefault="006132F9" w:rsidP="00F908A9">
            <w:pPr>
              <w:pStyle w:val="TAL"/>
              <w:rPr>
                <w:rFonts w:eastAsia="Malgun Gothic"/>
              </w:rPr>
            </w:pPr>
          </w:p>
        </w:tc>
        <w:tc>
          <w:tcPr>
            <w:tcW w:w="1843"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DNN</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tcPr>
          <w:p w:rsidR="006132F9" w:rsidRPr="00140E21" w:rsidRDefault="006132F9" w:rsidP="00F908A9">
            <w:pPr>
              <w:pStyle w:val="TAL"/>
            </w:pPr>
            <w:r w:rsidRPr="00140E21">
              <w:t>Policy Set Entry data</w:t>
            </w:r>
          </w:p>
          <w:p w:rsidR="006132F9" w:rsidRPr="00140E21" w:rsidRDefault="006132F9" w:rsidP="00F908A9">
            <w:pPr>
              <w:pStyle w:val="TAL"/>
            </w:pPr>
            <w:r w:rsidRPr="00140E21">
              <w:t xml:space="preserve">(See clause 6.2.1.3 </w:t>
            </w:r>
            <w:r>
              <w:t>of</w:t>
            </w:r>
            <w:r w:rsidRPr="00140E21">
              <w:t xml:space="preserve"> TS 23.503 [20])</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SimSun"/>
                <w:lang w:eastAsia="zh-CN"/>
              </w:rPr>
              <w:t>SUPI (for the UDR in HPLMN)</w:t>
            </w:r>
          </w:p>
        </w:tc>
        <w:tc>
          <w:tcPr>
            <w:tcW w:w="1843" w:type="dxa"/>
            <w:tcBorders>
              <w:bottom w:val="nil"/>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nil"/>
            </w:tcBorders>
            <w:vAlign w:val="center"/>
          </w:tcPr>
          <w:p w:rsidR="006132F9" w:rsidRPr="00140E21" w:rsidRDefault="006132F9" w:rsidP="00F908A9">
            <w:pPr>
              <w:pStyle w:val="TAL"/>
            </w:pPr>
          </w:p>
        </w:tc>
        <w:tc>
          <w:tcPr>
            <w:tcW w:w="1984" w:type="dxa"/>
            <w:tcBorders>
              <w:top w:val="single" w:sz="4" w:space="0" w:color="auto"/>
            </w:tcBorders>
          </w:tcPr>
          <w:p w:rsidR="006132F9" w:rsidRPr="00140E21" w:rsidRDefault="006132F9" w:rsidP="00F908A9">
            <w:pPr>
              <w:pStyle w:val="TAL"/>
              <w:rPr>
                <w:rFonts w:eastAsia="Malgun Gothic"/>
              </w:rPr>
            </w:pPr>
            <w:r w:rsidRPr="00140E21">
              <w:rPr>
                <w:rFonts w:eastAsia="Malgun Gothic"/>
              </w:rPr>
              <w:t>PLMN ID (for the UDR in VPLMN)</w:t>
            </w:r>
          </w:p>
        </w:tc>
        <w:tc>
          <w:tcPr>
            <w:tcW w:w="1843" w:type="dxa"/>
            <w:tcBorders>
              <w:top w:val="nil"/>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rsidRPr="00140E21">
              <w:t>Remaining allowed Usage data</w:t>
            </w:r>
          </w:p>
        </w:tc>
        <w:tc>
          <w:tcPr>
            <w:tcW w:w="1984" w:type="dxa"/>
            <w:tcBorders>
              <w:bottom w:val="nil"/>
            </w:tcBorders>
          </w:tcPr>
          <w:p w:rsidR="006132F9" w:rsidRPr="00140E21" w:rsidRDefault="006132F9" w:rsidP="00F908A9">
            <w:pPr>
              <w:pStyle w:val="TAL"/>
              <w:rPr>
                <w:rFonts w:eastAsia="Malgun Gothic"/>
              </w:rPr>
            </w:pPr>
            <w:r w:rsidRPr="00140E21">
              <w:rPr>
                <w:rFonts w:eastAsia="SimSun"/>
                <w:lang w:eastAsia="zh-CN"/>
              </w:rPr>
              <w:t>SUPI</w:t>
            </w:r>
          </w:p>
        </w:tc>
        <w:tc>
          <w:tcPr>
            <w:tcW w:w="1843" w:type="dxa"/>
          </w:tcPr>
          <w:p w:rsidR="006132F9" w:rsidRPr="00140E21" w:rsidRDefault="006132F9" w:rsidP="00F908A9">
            <w:pPr>
              <w:pStyle w:val="TAL"/>
              <w:rPr>
                <w:rFonts w:eastAsia="Malgun Gothic"/>
              </w:rPr>
            </w:pPr>
            <w:r w:rsidRPr="00140E21">
              <w:rPr>
                <w:rFonts w:eastAsia="Malgun Gothic"/>
              </w:rPr>
              <w:t>S-NSSAI</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tcBorders>
            <w:vAlign w:val="center"/>
          </w:tcPr>
          <w:p w:rsidR="006132F9" w:rsidRPr="00140E21" w:rsidRDefault="006132F9" w:rsidP="00F908A9">
            <w:pPr>
              <w:pStyle w:val="TAL"/>
            </w:pPr>
            <w:r w:rsidRPr="00140E21">
              <w:t xml:space="preserve">(See clause 6.2.1.3 </w:t>
            </w:r>
            <w:r>
              <w:t>of</w:t>
            </w:r>
            <w:r w:rsidRPr="00140E21">
              <w:t xml:space="preserve"> TS 23.503 [20])</w:t>
            </w:r>
          </w:p>
        </w:tc>
        <w:tc>
          <w:tcPr>
            <w:tcW w:w="1984" w:type="dxa"/>
            <w:tcBorders>
              <w:top w:val="nil"/>
            </w:tcBorders>
          </w:tcPr>
          <w:p w:rsidR="006132F9" w:rsidRPr="00140E21" w:rsidRDefault="006132F9" w:rsidP="00F908A9">
            <w:pPr>
              <w:pStyle w:val="TAL"/>
              <w:rPr>
                <w:rFonts w:eastAsia="Malgun Gothic"/>
              </w:rPr>
            </w:pPr>
          </w:p>
        </w:tc>
        <w:tc>
          <w:tcPr>
            <w:tcW w:w="1843" w:type="dxa"/>
          </w:tcPr>
          <w:p w:rsidR="006132F9" w:rsidRPr="00140E21" w:rsidRDefault="006132F9" w:rsidP="00F908A9">
            <w:pPr>
              <w:pStyle w:val="TAL"/>
              <w:rPr>
                <w:rFonts w:eastAsia="Malgun Gothic"/>
              </w:rPr>
            </w:pPr>
            <w:r w:rsidRPr="00140E21">
              <w:rPr>
                <w:rFonts w:eastAsia="Malgun Gothic"/>
              </w:rPr>
              <w:t>DNN</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Sponsor Identity</w:t>
            </w:r>
          </w:p>
        </w:tc>
        <w:tc>
          <w:tcPr>
            <w:tcW w:w="1843" w:type="dxa"/>
            <w:tcBorders>
              <w:bottom w:val="single" w:sz="4" w:space="0" w:color="auto"/>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rsidRPr="00140E21">
              <w:t>Background Data Transfer data</w:t>
            </w:r>
          </w:p>
          <w:p w:rsidR="006132F9" w:rsidRPr="00140E21" w:rsidRDefault="006132F9" w:rsidP="00F908A9">
            <w:pPr>
              <w:pStyle w:val="TAL"/>
            </w:pPr>
            <w:r w:rsidRPr="00140E21">
              <w:t xml:space="preserve">(See clause 6.2.1.6 </w:t>
            </w:r>
            <w:r>
              <w:t xml:space="preserve">of </w:t>
            </w:r>
            <w:r w:rsidRPr="00140E21">
              <w:t>TS 23.503 [20])</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vAlign w:val="center"/>
          </w:tcPr>
          <w:p w:rsidR="006132F9" w:rsidRPr="00140E21" w:rsidRDefault="006132F9" w:rsidP="00F908A9">
            <w:pPr>
              <w:pStyle w:val="TAL"/>
            </w:pP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None. (NOTE 1)</w:t>
            </w:r>
          </w:p>
        </w:tc>
        <w:tc>
          <w:tcPr>
            <w:tcW w:w="1843" w:type="dxa"/>
            <w:tcBorders>
              <w:bottom w:val="single" w:sz="4" w:space="0" w:color="auto"/>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vAlign w:val="center"/>
          </w:tcPr>
          <w:p w:rsidR="006132F9" w:rsidRDefault="006132F9" w:rsidP="00F908A9">
            <w:pPr>
              <w:pStyle w:val="TAL"/>
            </w:pPr>
            <w:r>
              <w:t>Network Slice Specific Control Data</w:t>
            </w:r>
          </w:p>
          <w:p w:rsidR="006132F9" w:rsidRPr="00140E21" w:rsidRDefault="006132F9" w:rsidP="00F908A9">
            <w:pPr>
              <w:pStyle w:val="TAL"/>
            </w:pPr>
            <w:r>
              <w:t>(See clause 6.2.1.3 of TS 23.503 [20])</w:t>
            </w:r>
          </w:p>
        </w:tc>
        <w:tc>
          <w:tcPr>
            <w:tcW w:w="1984" w:type="dxa"/>
            <w:tcBorders>
              <w:bottom w:val="single" w:sz="4" w:space="0" w:color="auto"/>
            </w:tcBorders>
          </w:tcPr>
          <w:p w:rsidR="006132F9" w:rsidRPr="00140E21" w:rsidRDefault="006132F9" w:rsidP="00F908A9">
            <w:pPr>
              <w:pStyle w:val="TAL"/>
              <w:rPr>
                <w:rFonts w:eastAsia="Malgun Gothic"/>
              </w:rPr>
            </w:pPr>
            <w:r>
              <w:rPr>
                <w:rFonts w:eastAsia="Malgun Gothic"/>
              </w:rPr>
              <w:t>S-NSSAI</w:t>
            </w:r>
          </w:p>
        </w:tc>
        <w:tc>
          <w:tcPr>
            <w:tcW w:w="1843" w:type="dxa"/>
            <w:tcBorders>
              <w:bottom w:val="single" w:sz="4" w:space="0" w:color="auto"/>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single" w:sz="4" w:space="0" w:color="auto"/>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vAlign w:val="center"/>
          </w:tcPr>
          <w:p w:rsidR="006132F9" w:rsidRDefault="006132F9" w:rsidP="00F908A9">
            <w:pPr>
              <w:pStyle w:val="TAL"/>
            </w:pPr>
            <w:r>
              <w:t>Operator Specific Data</w:t>
            </w:r>
          </w:p>
        </w:tc>
        <w:tc>
          <w:tcPr>
            <w:tcW w:w="1984" w:type="dxa"/>
            <w:tcBorders>
              <w:bottom w:val="single" w:sz="4" w:space="0" w:color="auto"/>
            </w:tcBorders>
          </w:tcPr>
          <w:p w:rsidR="006132F9" w:rsidRDefault="006132F9" w:rsidP="00F908A9">
            <w:pPr>
              <w:pStyle w:val="TAL"/>
              <w:rPr>
                <w:rFonts w:eastAsia="Malgun Gothic"/>
              </w:rPr>
            </w:pPr>
            <w:r>
              <w:rPr>
                <w:rFonts w:eastAsia="Malgun Gothic"/>
              </w:rPr>
              <w:t>SUPI or GPSI</w:t>
            </w:r>
          </w:p>
        </w:tc>
        <w:tc>
          <w:tcPr>
            <w:tcW w:w="1843" w:type="dxa"/>
            <w:tcBorders>
              <w:bottom w:val="single" w:sz="4" w:space="0" w:color="auto"/>
            </w:tcBorders>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single" w:sz="4" w:space="0" w:color="auto"/>
              <w:bottom w:val="nil"/>
            </w:tcBorders>
          </w:tcPr>
          <w:p w:rsidR="006132F9" w:rsidRPr="00140E21" w:rsidRDefault="006132F9" w:rsidP="00F908A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rsidR="006132F9" w:rsidRPr="00140E21" w:rsidRDefault="006132F9" w:rsidP="00F908A9">
            <w:pPr>
              <w:pStyle w:val="TAL"/>
            </w:pPr>
            <w:r w:rsidRPr="00140E21">
              <w:t>Access and Mobility Information</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 or GPSI</w:t>
            </w:r>
          </w:p>
        </w:tc>
        <w:tc>
          <w:tcPr>
            <w:tcW w:w="1843" w:type="dxa"/>
            <w:tcBorders>
              <w:bottom w:val="nil"/>
            </w:tcBorders>
          </w:tcPr>
          <w:p w:rsidR="006132F9" w:rsidRPr="00140E21" w:rsidRDefault="006132F9" w:rsidP="00F908A9">
            <w:pPr>
              <w:pStyle w:val="TAL"/>
              <w:rPr>
                <w:rFonts w:eastAsia="Malgun Gothic"/>
              </w:rPr>
            </w:pPr>
            <w:r w:rsidRPr="00140E21">
              <w:rPr>
                <w:rFonts w:eastAsia="Malgun Gothic"/>
              </w:rPr>
              <w:t xml:space="preserve">PDU Session ID or </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rsidR="006132F9" w:rsidRPr="00140E21" w:rsidRDefault="006132F9" w:rsidP="00F908A9">
            <w:pPr>
              <w:pStyle w:val="TAL"/>
            </w:pPr>
            <w:r w:rsidRPr="00140E21">
              <w:rPr>
                <w:rFonts w:eastAsia="Malgun Gothic"/>
              </w:rPr>
              <w:t>Session Management information</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 or GPSI</w:t>
            </w:r>
          </w:p>
        </w:tc>
        <w:tc>
          <w:tcPr>
            <w:tcW w:w="1843"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UE IP address or DNN</w:t>
            </w:r>
          </w:p>
        </w:tc>
      </w:tr>
      <w:tr w:rsidR="006132F9" w:rsidRPr="00140E21" w:rsidTr="00F908A9">
        <w:trPr>
          <w:cantSplit/>
        </w:trPr>
        <w:tc>
          <w:tcPr>
            <w:tcW w:w="1984" w:type="dxa"/>
            <w:tcBorders>
              <w:top w:val="nil"/>
              <w:bottom w:val="single" w:sz="4" w:space="0" w:color="auto"/>
            </w:tcBorders>
          </w:tcPr>
          <w:p w:rsidR="006132F9" w:rsidRPr="00140E21" w:rsidRDefault="006132F9" w:rsidP="00F908A9">
            <w:pPr>
              <w:pStyle w:val="TAL"/>
              <w:rPr>
                <w:rFonts w:eastAsia="SimSun"/>
                <w:lang w:eastAsia="zh-CN"/>
              </w:rPr>
            </w:pPr>
          </w:p>
        </w:tc>
        <w:tc>
          <w:tcPr>
            <w:tcW w:w="3119" w:type="dxa"/>
            <w:tcBorders>
              <w:top w:val="nil"/>
              <w:bottom w:val="single" w:sz="4" w:space="0" w:color="auto"/>
            </w:tcBorders>
          </w:tcPr>
          <w:p w:rsidR="006132F9" w:rsidRPr="00140E21" w:rsidRDefault="006132F9" w:rsidP="00F908A9">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Pr>
                <w:rFonts w:eastAsia="Malgun Gothic"/>
              </w:rPr>
              <w:t>DNN and/or S-NSSAI</w:t>
            </w:r>
          </w:p>
        </w:tc>
        <w:tc>
          <w:tcPr>
            <w:tcW w:w="1843" w:type="dxa"/>
            <w:tcBorders>
              <w:top w:val="nil"/>
              <w:bottom w:val="single" w:sz="4" w:space="0" w:color="auto"/>
            </w:tcBorders>
          </w:tcPr>
          <w:p w:rsidR="006132F9" w:rsidRPr="00140E21" w:rsidRDefault="006132F9" w:rsidP="00F908A9">
            <w:pPr>
              <w:pStyle w:val="TAL"/>
              <w:rPr>
                <w:rFonts w:eastAsia="Malgun Gothic"/>
              </w:rPr>
            </w:pPr>
          </w:p>
        </w:tc>
      </w:tr>
      <w:tr w:rsidR="006132F9" w:rsidRPr="00140E21" w:rsidTr="00F908A9">
        <w:trPr>
          <w:cantSplit/>
        </w:trPr>
        <w:tc>
          <w:tcPr>
            <w:tcW w:w="8930" w:type="dxa"/>
            <w:gridSpan w:val="4"/>
            <w:tcBorders>
              <w:top w:val="single" w:sz="4" w:space="0" w:color="auto"/>
              <w:bottom w:val="single" w:sz="4" w:space="0" w:color="auto"/>
            </w:tcBorders>
          </w:tcPr>
          <w:p w:rsidR="006132F9" w:rsidRPr="00140E21" w:rsidRDefault="006132F9" w:rsidP="00F908A9">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rsidR="006132F9" w:rsidRPr="00140E21" w:rsidRDefault="006132F9" w:rsidP="00F908A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6132F9" w:rsidRDefault="006132F9" w:rsidP="00F908A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rsidR="006132F9" w:rsidRDefault="006132F9" w:rsidP="00F908A9">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rsidR="006132F9" w:rsidRDefault="006132F9" w:rsidP="00F908A9">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rsidR="006132F9" w:rsidRDefault="006132F9" w:rsidP="00F908A9">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rsidR="006132F9" w:rsidRPr="00140E21" w:rsidRDefault="006132F9" w:rsidP="00F908A9">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rsidR="006132F9" w:rsidRPr="00140E21" w:rsidRDefault="006132F9" w:rsidP="006132F9">
      <w:pPr>
        <w:pStyle w:val="FP"/>
        <w:rPr>
          <w:rFonts w:eastAsia="SimSun"/>
          <w:lang w:eastAsia="zh-CN"/>
        </w:rPr>
      </w:pPr>
    </w:p>
    <w:p w:rsidR="006132F9" w:rsidRPr="00140E21" w:rsidRDefault="006132F9" w:rsidP="006132F9">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rsidR="006132F9" w:rsidDel="006132F9" w:rsidRDefault="006132F9" w:rsidP="006132F9">
      <w:pPr>
        <w:pStyle w:val="EditorsNote"/>
        <w:rPr>
          <w:del w:id="50" w:author="cmcc-wd" w:date="2023-04-07T21:05:00Z"/>
          <w:rFonts w:eastAsia="SimSun"/>
        </w:rPr>
      </w:pPr>
      <w:del w:id="51" w:author="cmcc-wd" w:date="2023-04-07T21:05:00Z">
        <w:r w:rsidDel="006132F9">
          <w:rPr>
            <w:rFonts w:eastAsia="SimSun"/>
          </w:rPr>
          <w:delText>Editor's note:</w:delText>
        </w:r>
        <w:r w:rsidDel="006132F9">
          <w:rPr>
            <w:rFonts w:eastAsia="SimSun"/>
          </w:rPr>
          <w:tab/>
          <w:delText>Related to the DNAI mapping information, it is FFS whether and how UDR is used (e.g. How UDR data is to be structured).</w:delText>
        </w:r>
      </w:del>
    </w:p>
    <w:p w:rsidR="006132F9" w:rsidRDefault="006132F9" w:rsidP="004D2D31">
      <w:pPr>
        <w:pStyle w:val="4"/>
        <w:rPr>
          <w:rFonts w:eastAsia="宋体"/>
          <w:lang w:eastAsia="zh-CN"/>
        </w:rPr>
      </w:pPr>
    </w:p>
    <w:bookmarkEnd w:id="41"/>
    <w:bookmarkEnd w:id="42"/>
    <w:p w:rsidR="00B860AF" w:rsidRDefault="00B860AF" w:rsidP="00B860A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bookmarkEnd w:id="43"/>
    <w:bookmarkEnd w:id="44"/>
    <w:bookmarkEnd w:id="45"/>
    <w:bookmarkEnd w:id="46"/>
    <w:bookmarkEnd w:id="47"/>
    <w:bookmarkEnd w:id="48"/>
    <w:bookmarkEnd w:id="49"/>
    <w:p w:rsidR="004D2D31" w:rsidRDefault="004D2D31" w:rsidP="004D2D31">
      <w:pPr>
        <w:pStyle w:val="5"/>
      </w:pPr>
      <w:r>
        <w:t>5.2.6.34.2</w:t>
      </w:r>
      <w:r>
        <w:tab/>
        <w:t>Nnef_DNAIMapping_Subscribe service operation</w:t>
      </w:r>
    </w:p>
    <w:p w:rsidR="004D2D31" w:rsidRDefault="004D2D31" w:rsidP="004D2D31">
      <w:r w:rsidRPr="00D053D3">
        <w:rPr>
          <w:b/>
          <w:bCs/>
        </w:rPr>
        <w:t>Service operation name:</w:t>
      </w:r>
      <w:r>
        <w:t xml:space="preserve"> Nnef_DNAIMapping_Subscribe</w:t>
      </w:r>
    </w:p>
    <w:p w:rsidR="004D2D31" w:rsidRDefault="004D2D31" w:rsidP="004D2D31">
      <w:r w:rsidRPr="00D053D3">
        <w:rPr>
          <w:b/>
          <w:bCs/>
        </w:rPr>
        <w:t>Description:</w:t>
      </w:r>
      <w:r>
        <w:t xml:space="preserve"> This service operation is used by the consumer to subscribe for DNAI information by providing specific information of AF.</w:t>
      </w:r>
    </w:p>
    <w:p w:rsidR="004D2D31" w:rsidRDefault="004D2D31" w:rsidP="004D2D31">
      <w:r w:rsidRPr="00D053D3">
        <w:rPr>
          <w:b/>
          <w:bCs/>
        </w:rPr>
        <w:t>Inputs, Required:</w:t>
      </w:r>
      <w:r>
        <w:t xml:space="preserve"> EAS address information i.e. IP address/IP address range or FQDN.</w:t>
      </w:r>
    </w:p>
    <w:p w:rsidR="004D2D31" w:rsidRDefault="004D2D31" w:rsidP="004D2D31">
      <w:r w:rsidRPr="00D053D3">
        <w:rPr>
          <w:b/>
          <w:bCs/>
        </w:rPr>
        <w:t>Inputs, Optional:</w:t>
      </w:r>
      <w:r>
        <w:t xml:space="preserve"> DNN, S-NSSAI, geographical area, AF identifier.</w:t>
      </w:r>
    </w:p>
    <w:p w:rsidR="004D2D31" w:rsidRDefault="004D2D31" w:rsidP="004D2D31">
      <w:pPr>
        <w:pStyle w:val="NO"/>
        <w:rPr>
          <w:ins w:id="52" w:author="cmcc-wd" w:date="2023-04-07T20:59:00Z"/>
          <w:lang w:eastAsia="zh-CN"/>
        </w:rPr>
      </w:pPr>
      <w:r>
        <w:t>NOTE:</w:t>
      </w:r>
      <w:r>
        <w:tab/>
        <w:t>If consumer wants, one-time reporting can be done by setting the maximum number of reports=1, and Immediate reporting flag set.</w:t>
      </w:r>
    </w:p>
    <w:p w:rsidR="00D444AA" w:rsidRDefault="00D444AA" w:rsidP="004D2D31">
      <w:pPr>
        <w:pStyle w:val="NO"/>
        <w:rPr>
          <w:lang w:eastAsia="zh-CN"/>
        </w:rPr>
      </w:pPr>
      <w:ins w:id="53" w:author="cmcc-wd" w:date="2023-04-07T20:59:00Z">
        <w:r>
          <w:rPr>
            <w:rFonts w:hint="eastAsia"/>
            <w:lang w:eastAsia="zh-CN"/>
          </w:rPr>
          <w:t>NOTE X:</w:t>
        </w:r>
        <w:r>
          <w:rPr>
            <w:rFonts w:hint="eastAsia"/>
            <w:lang w:eastAsia="zh-CN"/>
          </w:rPr>
          <w:tab/>
          <w:t xml:space="preserve">The geographical area </w:t>
        </w:r>
      </w:ins>
      <w:ins w:id="54" w:author="cmcc-wd" w:date="2023-04-19T22:12:00Z">
        <w:r w:rsidR="006D1D47">
          <w:rPr>
            <w:rFonts w:eastAsia="宋体" w:hint="eastAsia"/>
            <w:lang w:eastAsia="zh-CN"/>
          </w:rPr>
          <w:t xml:space="preserve">can be mapped into area of validity by NEF </w:t>
        </w:r>
      </w:ins>
      <w:ins w:id="55" w:author="cmcc-wd" w:date="2023-04-19T22:13:00Z">
        <w:r w:rsidR="007D1913">
          <w:rPr>
            <w:rFonts w:eastAsia="宋体" w:hint="eastAsia"/>
            <w:lang w:eastAsia="zh-CN"/>
          </w:rPr>
          <w:t xml:space="preserve">which indicate the location of EASs, </w:t>
        </w:r>
      </w:ins>
      <w:ins w:id="56" w:author="cmcc-wd" w:date="2023-04-19T22:12:00Z">
        <w:r w:rsidR="006D1D47">
          <w:rPr>
            <w:rFonts w:eastAsia="宋体" w:hint="eastAsia"/>
            <w:lang w:eastAsia="zh-CN"/>
          </w:rPr>
          <w:t>as described in clause 6.8 of TS 23.548[74]</w:t>
        </w:r>
      </w:ins>
      <w:ins w:id="57" w:author="cmcc-wd" w:date="2023-04-07T21:01:00Z">
        <w:r>
          <w:rPr>
            <w:rFonts w:hint="eastAsia"/>
          </w:rPr>
          <w:t>.</w:t>
        </w:r>
      </w:ins>
    </w:p>
    <w:p w:rsidR="004D2D31" w:rsidRDefault="004D2D31" w:rsidP="004D2D31">
      <w:r w:rsidRPr="00D053D3">
        <w:rPr>
          <w:b/>
          <w:bCs/>
        </w:rPr>
        <w:t>Outputs, Required:</w:t>
      </w:r>
      <w:r>
        <w:t xml:space="preserve"> When the subscription is accepted and not one-time reporting: Subscription Correlation ID, Expiry time (required if the subscription can be expired based on the operator's policy).</w:t>
      </w:r>
    </w:p>
    <w:p w:rsidR="004D2D31" w:rsidRDefault="004D2D31" w:rsidP="004D2D31">
      <w:r w:rsidRPr="00D053D3">
        <w:rPr>
          <w:b/>
          <w:bCs/>
        </w:rPr>
        <w:t>Outputs, Optional:</w:t>
      </w:r>
      <w:r>
        <w:t xml:space="preserve"> DNAI, if available.</w:t>
      </w:r>
    </w:p>
    <w:bookmarkEnd w:id="30"/>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709" w:rsidRDefault="00663709">
      <w:pPr>
        <w:spacing w:after="0"/>
      </w:pPr>
      <w:r>
        <w:separator/>
      </w:r>
    </w:p>
  </w:endnote>
  <w:endnote w:type="continuationSeparator" w:id="0">
    <w:p w:rsidR="00663709" w:rsidRDefault="0066370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709" w:rsidRDefault="00663709">
      <w:pPr>
        <w:spacing w:after="0"/>
      </w:pPr>
      <w:r>
        <w:separator/>
      </w:r>
    </w:p>
  </w:footnote>
  <w:footnote w:type="continuationSeparator" w:id="0">
    <w:p w:rsidR="00663709" w:rsidRDefault="0066370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r>
      <w:t xml:space="preserve">Page </w:t>
    </w:r>
    <w:r w:rsidR="003E31C6">
      <w:fldChar w:fldCharType="begin"/>
    </w:r>
    <w:r>
      <w:instrText>PAGE</w:instrText>
    </w:r>
    <w:r w:rsidR="003E31C6">
      <w:fldChar w:fldCharType="separate"/>
    </w:r>
    <w:r>
      <w:t>1</w:t>
    </w:r>
    <w:r w:rsidR="003E31C6">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1CC7"/>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E02"/>
    <w:rsid w:val="001D77E4"/>
    <w:rsid w:val="001E005B"/>
    <w:rsid w:val="001E3159"/>
    <w:rsid w:val="001E41F3"/>
    <w:rsid w:val="001E5454"/>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0C9B"/>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289"/>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1C6"/>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0DBB"/>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2D31"/>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5AF0"/>
    <w:rsid w:val="0056723A"/>
    <w:rsid w:val="0057195A"/>
    <w:rsid w:val="00573E35"/>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21AA"/>
    <w:rsid w:val="006040D8"/>
    <w:rsid w:val="00605C1F"/>
    <w:rsid w:val="00607BE8"/>
    <w:rsid w:val="006130B0"/>
    <w:rsid w:val="006132F9"/>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17A1"/>
    <w:rsid w:val="00663709"/>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3D1C"/>
    <w:rsid w:val="006A765B"/>
    <w:rsid w:val="006B0A6F"/>
    <w:rsid w:val="006B46FB"/>
    <w:rsid w:val="006B54A5"/>
    <w:rsid w:val="006B61F1"/>
    <w:rsid w:val="006C23EB"/>
    <w:rsid w:val="006C7ED0"/>
    <w:rsid w:val="006D18D3"/>
    <w:rsid w:val="006D1D47"/>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106"/>
    <w:rsid w:val="007B428C"/>
    <w:rsid w:val="007B43BE"/>
    <w:rsid w:val="007B512A"/>
    <w:rsid w:val="007B5388"/>
    <w:rsid w:val="007C2097"/>
    <w:rsid w:val="007C29C5"/>
    <w:rsid w:val="007C751B"/>
    <w:rsid w:val="007D0816"/>
    <w:rsid w:val="007D0E95"/>
    <w:rsid w:val="007D1913"/>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3C37"/>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F71"/>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D7AFE"/>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2658F"/>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4AA"/>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2C0A"/>
    <w:rsid w:val="00D83902"/>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2EFE"/>
    <w:rsid w:val="00F24A28"/>
    <w:rsid w:val="00F25D98"/>
    <w:rsid w:val="00F264A2"/>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97"/>
    <w:pPr>
      <w:spacing w:after="180"/>
    </w:pPr>
    <w:rPr>
      <w:rFonts w:eastAsiaTheme="minorEastAsia"/>
      <w:lang w:val="en-GB" w:eastAsia="en-US"/>
    </w:rPr>
  </w:style>
  <w:style w:type="paragraph" w:styleId="1">
    <w:name w:val="heading 1"/>
    <w:next w:val="a"/>
    <w:link w:val="1Char"/>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B51B97"/>
    <w:pPr>
      <w:pBdr>
        <w:top w:val="none" w:sz="0" w:space="0" w:color="auto"/>
      </w:pBdr>
      <w:spacing w:before="180"/>
      <w:outlineLvl w:val="1"/>
    </w:pPr>
    <w:rPr>
      <w:sz w:val="32"/>
    </w:rPr>
  </w:style>
  <w:style w:type="paragraph" w:styleId="3">
    <w:name w:val="heading 3"/>
    <w:basedOn w:val="2"/>
    <w:next w:val="a"/>
    <w:link w:val="3Char"/>
    <w:qFormat/>
    <w:rsid w:val="00B51B97"/>
    <w:pPr>
      <w:spacing w:before="120"/>
      <w:outlineLvl w:val="2"/>
    </w:pPr>
    <w:rPr>
      <w:sz w:val="28"/>
    </w:rPr>
  </w:style>
  <w:style w:type="paragraph" w:styleId="4">
    <w:name w:val="heading 4"/>
    <w:basedOn w:val="3"/>
    <w:next w:val="a"/>
    <w:link w:val="4Char"/>
    <w:qFormat/>
    <w:rsid w:val="00B51B97"/>
    <w:pPr>
      <w:ind w:left="1418" w:hanging="1418"/>
      <w:outlineLvl w:val="3"/>
    </w:pPr>
    <w:rPr>
      <w:sz w:val="24"/>
    </w:rPr>
  </w:style>
  <w:style w:type="paragraph" w:styleId="5">
    <w:name w:val="heading 5"/>
    <w:basedOn w:val="4"/>
    <w:next w:val="a"/>
    <w:link w:val="5Char"/>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0">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0"/>
    <w:next w:val="a"/>
    <w:semiHidden/>
    <w:qFormat/>
    <w:rsid w:val="00B51B97"/>
    <w:pPr>
      <w:ind w:left="1985" w:hanging="1985"/>
    </w:pPr>
  </w:style>
  <w:style w:type="paragraph" w:styleId="50">
    <w:name w:val="toc 5"/>
    <w:basedOn w:val="40"/>
    <w:next w:val="a"/>
    <w:semiHidden/>
    <w:qFormat/>
    <w:rsid w:val="00B51B97"/>
    <w:pPr>
      <w:ind w:left="1701" w:hanging="1701"/>
    </w:pPr>
  </w:style>
  <w:style w:type="paragraph" w:styleId="40">
    <w:name w:val="toc 4"/>
    <w:basedOn w:val="31"/>
    <w:next w:val="a"/>
    <w:semiHidden/>
    <w:qFormat/>
    <w:rsid w:val="00B51B97"/>
    <w:pPr>
      <w:ind w:left="1418" w:hanging="1418"/>
    </w:pPr>
  </w:style>
  <w:style w:type="paragraph" w:styleId="31">
    <w:name w:val="toc 3"/>
    <w:basedOn w:val="21"/>
    <w:next w:val="a"/>
    <w:semiHidden/>
    <w:qFormat/>
    <w:rsid w:val="00B51B97"/>
    <w:pPr>
      <w:ind w:left="1134" w:hanging="1134"/>
    </w:pPr>
  </w:style>
  <w:style w:type="paragraph" w:styleId="21">
    <w:name w:val="toc 2"/>
    <w:basedOn w:val="10"/>
    <w:next w:val="a"/>
    <w:semiHidden/>
    <w:qFormat/>
    <w:rsid w:val="00B51B97"/>
    <w:pPr>
      <w:keepNext w:val="0"/>
      <w:spacing w:before="0"/>
      <w:ind w:left="851" w:hanging="851"/>
    </w:pPr>
    <w:rPr>
      <w:sz w:val="20"/>
    </w:rPr>
  </w:style>
  <w:style w:type="paragraph" w:styleId="10">
    <w:name w:val="toc 1"/>
    <w:next w:val="a"/>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B51B97"/>
    <w:pPr>
      <w:ind w:left="851"/>
    </w:pPr>
  </w:style>
  <w:style w:type="paragraph" w:styleId="a4">
    <w:name w:val="List Number"/>
    <w:basedOn w:val="a3"/>
    <w:uiPriority w:val="6"/>
    <w:qFormat/>
    <w:rsid w:val="00B51B97"/>
  </w:style>
  <w:style w:type="paragraph" w:styleId="41">
    <w:name w:val="List Bullet 4"/>
    <w:basedOn w:val="32"/>
    <w:qFormat/>
    <w:rsid w:val="00B51B97"/>
    <w:pPr>
      <w:ind w:left="1418"/>
    </w:pPr>
  </w:style>
  <w:style w:type="paragraph" w:styleId="32">
    <w:name w:val="List Bullet 3"/>
    <w:basedOn w:val="23"/>
    <w:qFormat/>
    <w:rsid w:val="00B51B97"/>
    <w:pPr>
      <w:ind w:left="1135"/>
    </w:pPr>
  </w:style>
  <w:style w:type="paragraph" w:styleId="23">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1">
    <w:name w:val="List Bullet 5"/>
    <w:basedOn w:val="41"/>
    <w:qFormat/>
    <w:rsid w:val="00B51B97"/>
    <w:pPr>
      <w:ind w:left="1702"/>
    </w:pPr>
  </w:style>
  <w:style w:type="paragraph" w:styleId="80">
    <w:name w:val="toc 8"/>
    <w:basedOn w:val="10"/>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eastAsiaTheme="minorEastAsia"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2">
    <w:name w:val="List 5"/>
    <w:basedOn w:val="42"/>
    <w:qFormat/>
    <w:rsid w:val="00B51B97"/>
    <w:pPr>
      <w:ind w:left="1702"/>
    </w:pPr>
  </w:style>
  <w:style w:type="paragraph" w:styleId="42">
    <w:name w:val="List 4"/>
    <w:basedOn w:val="30"/>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1">
    <w:name w:val="index 1"/>
    <w:basedOn w:val="a"/>
    <w:next w:val="a"/>
    <w:semiHidden/>
    <w:qFormat/>
    <w:rsid w:val="00B51B97"/>
    <w:pPr>
      <w:keepLines/>
      <w:spacing w:after="0"/>
    </w:pPr>
  </w:style>
  <w:style w:type="paragraph" w:styleId="24">
    <w:name w:val="index 2"/>
    <w:basedOn w:val="11"/>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0"/>
    <w:link w:val="B3Car"/>
    <w:qFormat/>
    <w:rsid w:val="00B51B97"/>
  </w:style>
  <w:style w:type="paragraph" w:customStyle="1" w:styleId="B4">
    <w:name w:val="B4"/>
    <w:basedOn w:val="42"/>
    <w:qFormat/>
    <w:rsid w:val="00B51B97"/>
  </w:style>
  <w:style w:type="paragraph" w:customStyle="1" w:styleId="B5">
    <w:name w:val="B5"/>
    <w:basedOn w:val="52"/>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2">
    <w:name w:val="修订1"/>
    <w:hidden/>
    <w:uiPriority w:val="99"/>
    <w:semiHidden/>
    <w:qFormat/>
    <w:rsid w:val="00B51B97"/>
    <w:rPr>
      <w:rFonts w:eastAsiaTheme="minorEastAsia"/>
      <w:lang w:val="en-GB" w:eastAsia="en-US"/>
    </w:rPr>
  </w:style>
  <w:style w:type="character" w:customStyle="1" w:styleId="4Char">
    <w:name w:val="标题 4 Char"/>
    <w:link w:val="4"/>
    <w:qFormat/>
    <w:rsid w:val="00B51B97"/>
    <w:rPr>
      <w:rFonts w:ascii="Arial" w:hAnsi="Arial"/>
      <w:sz w:val="24"/>
      <w:lang w:val="en-GB" w:eastAsia="en-US"/>
    </w:rPr>
  </w:style>
  <w:style w:type="character" w:customStyle="1" w:styleId="3Char">
    <w:name w:val="标题 3 Char"/>
    <w:link w:val="3"/>
    <w:qFormat/>
    <w:rsid w:val="00B51B97"/>
    <w:rPr>
      <w:rFonts w:ascii="Arial" w:hAnsi="Arial"/>
      <w:sz w:val="28"/>
      <w:lang w:val="en-GB" w:eastAsia="en-US"/>
    </w:rPr>
  </w:style>
  <w:style w:type="character" w:customStyle="1" w:styleId="5Char">
    <w:name w:val="标题 5 Char"/>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Char">
    <w:name w:val="标题 1 Char"/>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rFonts w:eastAsiaTheme="minorEastAsia"/>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1F3CE6-2FBE-49C1-8BA7-A87EB840F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1934</Words>
  <Characters>11028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cmcc-wd</cp:lastModifiedBy>
  <cp:revision>4</cp:revision>
  <dcterms:created xsi:type="dcterms:W3CDTF">2023-04-19T14:06:00Z</dcterms:created>
  <dcterms:modified xsi:type="dcterms:W3CDTF">2023-04-19T14:14:00Z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